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8F806" w14:textId="07AECF93" w:rsidR="003112DE" w:rsidRPr="00E46C93" w:rsidRDefault="003112DE" w:rsidP="003112DE">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E46C93">
        <w:rPr>
          <w:rFonts w:eastAsiaTheme="minorEastAsia" w:cs="Arial"/>
          <w:lang w:eastAsia="ko-KR"/>
        </w:rPr>
        <w:t>R2-</w:t>
      </w:r>
      <w:r w:rsidR="00DD7202" w:rsidRPr="00481A30">
        <w:rPr>
          <w:rFonts w:eastAsiaTheme="minorEastAsia" w:cs="Arial"/>
          <w:lang w:eastAsia="ko-KR"/>
        </w:rPr>
        <w:t>17</w:t>
      </w:r>
      <w:r w:rsidR="00DD7202">
        <w:rPr>
          <w:rFonts w:eastAsiaTheme="minorEastAsia" w:cs="Arial" w:hint="eastAsia"/>
          <w:lang w:eastAsia="ko-KR"/>
        </w:rPr>
        <w:t>08087</w:t>
      </w:r>
    </w:p>
    <w:p w14:paraId="31D7B10E" w14:textId="0CD45EFD" w:rsidR="005F2512" w:rsidRPr="0078631A" w:rsidRDefault="003112DE"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Berlin</w:t>
      </w:r>
      <w:r w:rsidRPr="00216C0F">
        <w:rPr>
          <w:rFonts w:ascii="Arial" w:hAnsi="Arial"/>
          <w:b/>
          <w:bCs/>
          <w:sz w:val="24"/>
          <w:lang w:val="de-DE"/>
        </w:rPr>
        <w:t>,</w:t>
      </w:r>
      <w:r>
        <w:rPr>
          <w:rFonts w:ascii="Arial" w:eastAsiaTheme="minorEastAsia" w:hAnsi="Arial" w:hint="eastAsia"/>
          <w:b/>
          <w:bCs/>
          <w:sz w:val="24"/>
          <w:lang w:val="de-DE" w:eastAsia="ko-KR"/>
        </w:rPr>
        <w:t xml:space="preserve"> Germany,</w:t>
      </w:r>
      <w:r w:rsidRPr="00216C0F">
        <w:rPr>
          <w:rFonts w:ascii="Arial" w:hAnsi="Arial"/>
          <w:b/>
          <w:bCs/>
          <w:sz w:val="24"/>
          <w:lang w:val="de-DE"/>
        </w:rPr>
        <w:t xml:space="preserve"> </w:t>
      </w:r>
      <w:r>
        <w:rPr>
          <w:rFonts w:ascii="Arial" w:eastAsiaTheme="minorEastAsia" w:hAnsi="Arial" w:hint="eastAsia"/>
          <w:b/>
          <w:bCs/>
          <w:sz w:val="24"/>
          <w:lang w:val="de-DE" w:eastAsia="ko-KR"/>
        </w:rPr>
        <w:t>21</w:t>
      </w:r>
      <w:r>
        <w:rPr>
          <w:rFonts w:ascii="Arial" w:eastAsiaTheme="minorEastAsia" w:hAnsi="Arial" w:hint="eastAsia"/>
          <w:b/>
          <w:bCs/>
          <w:sz w:val="24"/>
          <w:vertAlign w:val="superscript"/>
          <w:lang w:val="de-DE" w:eastAsia="ko-KR"/>
        </w:rPr>
        <w:t>st</w:t>
      </w:r>
      <w:r w:rsidRPr="00216C0F">
        <w:rPr>
          <w:rFonts w:ascii="Arial" w:hAnsi="Arial"/>
          <w:b/>
          <w:bCs/>
          <w:sz w:val="24"/>
          <w:lang w:val="de-DE"/>
        </w:rPr>
        <w:t>-</w:t>
      </w:r>
      <w:r>
        <w:rPr>
          <w:rFonts w:ascii="Arial" w:eastAsiaTheme="minorEastAsia" w:hAnsi="Arial" w:hint="eastAsia"/>
          <w:b/>
          <w:bCs/>
          <w:sz w:val="24"/>
          <w:lang w:val="de-DE" w:eastAsia="ko-KR"/>
        </w:rPr>
        <w:t>25</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August</w:t>
      </w:r>
      <w:r>
        <w:rPr>
          <w:rFonts w:ascii="Arial" w:hAnsi="Arial"/>
          <w:b/>
          <w:bCs/>
          <w:sz w:val="24"/>
          <w:lang w:val="de-DE"/>
        </w:rPr>
        <w:t xml:space="preserve"> 201</w:t>
      </w:r>
      <w:r>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r w:rsidR="00A8412B">
        <w:rPr>
          <w:rFonts w:ascii="Arial" w:eastAsiaTheme="minorEastAsia" w:hAnsi="Arial" w:hint="eastAsia"/>
          <w:b/>
          <w:bCs/>
          <w:sz w:val="24"/>
          <w:lang w:val="de-DE" w:eastAsia="ko-KR"/>
        </w:rPr>
        <w:t>(Update</w:t>
      </w:r>
      <w:r w:rsidR="00142D75">
        <w:rPr>
          <w:rFonts w:ascii="Arial" w:eastAsiaTheme="minorEastAsia" w:hAnsi="Arial" w:hint="eastAsia"/>
          <w:b/>
          <w:bCs/>
          <w:sz w:val="24"/>
          <w:lang w:val="de-DE" w:eastAsia="ko-KR"/>
        </w:rPr>
        <w:t xml:space="preserve"> of R2-1706423)</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585DF79E"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1D2C6B" w:rsidRPr="001D2C6B">
        <w:rPr>
          <w:rFonts w:ascii="Arial" w:eastAsiaTheme="minorEastAsia" w:hAnsi="Arial" w:cs="Arial"/>
          <w:b/>
          <w:bCs/>
          <w:sz w:val="24"/>
          <w:lang w:eastAsia="ko-KR"/>
        </w:rPr>
        <w:t>10.3.1.10</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7D66CDAC"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B406E8" w:rsidRPr="00B406E8">
        <w:rPr>
          <w:rFonts w:ascii="Arial" w:eastAsiaTheme="minorEastAsia" w:hAnsi="Arial" w:cs="Arial"/>
          <w:b/>
          <w:sz w:val="24"/>
          <w:lang w:eastAsia="ko-KR"/>
        </w:rPr>
        <w:t xml:space="preserve">Power saving for wideband </w:t>
      </w:r>
      <w:r w:rsidR="00C171C0">
        <w:rPr>
          <w:rFonts w:ascii="Arial" w:eastAsiaTheme="minorEastAsia" w:hAnsi="Arial" w:cs="Arial" w:hint="eastAsia"/>
          <w:b/>
          <w:sz w:val="24"/>
          <w:lang w:eastAsia="ko-KR"/>
        </w:rPr>
        <w:t xml:space="preserve">carrier in </w:t>
      </w:r>
      <w:r w:rsidR="00B406E8" w:rsidRPr="00B406E8">
        <w:rPr>
          <w:rFonts w:ascii="Arial" w:eastAsiaTheme="minorEastAsia" w:hAnsi="Arial" w:cs="Arial"/>
          <w:b/>
          <w:sz w:val="24"/>
          <w:lang w:eastAsia="ko-KR"/>
        </w:rPr>
        <w:t>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C64662" w:rsidRDefault="008A25FD" w:rsidP="00A753DF">
      <w:pPr>
        <w:keepNext/>
        <w:keepLines/>
        <w:pBdr>
          <w:top w:val="single" w:sz="12" w:space="3" w:color="auto"/>
        </w:pBdr>
        <w:spacing w:before="240"/>
        <w:ind w:left="432" w:hanging="432"/>
        <w:jc w:val="both"/>
        <w:outlineLvl w:val="0"/>
        <w:rPr>
          <w:rFonts w:ascii="Arial" w:eastAsiaTheme="minorEastAsia" w:hAnsi="Arial"/>
          <w:sz w:val="36"/>
          <w:lang w:eastAsia="ko-KR"/>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FFS: slot duration indication if RAN1 decides to not to downselect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t>FFS: down selection of combinations</w:t>
      </w:r>
    </w:p>
    <w:p w14:paraId="67510B12" w14:textId="77777777" w:rsidR="00AE7780" w:rsidRPr="00C64662" w:rsidRDefault="00AE7780" w:rsidP="00AE7780">
      <w:pPr>
        <w:numPr>
          <w:ilvl w:val="1"/>
          <w:numId w:val="21"/>
        </w:numPr>
        <w:overflowPunct/>
        <w:autoSpaceDE/>
        <w:autoSpaceDN/>
        <w:adjustRightInd/>
        <w:spacing w:after="0"/>
        <w:textAlignment w:val="auto"/>
        <w:rPr>
          <w:rFonts w:eastAsia="MS Mincho"/>
          <w:lang w:eastAsia="ja-JP"/>
        </w:rPr>
      </w:pPr>
      <w:r w:rsidRPr="00C64662">
        <w:rPr>
          <w:rFonts w:eastAsia="MS Mincho"/>
          <w:lang w:eastAsia="ja-JP"/>
        </w:rPr>
        <w:t xml:space="preserve">FFS if multiple bandwidth parts with same or different numerologies can be active for a UE simultaneously </w:t>
      </w:r>
    </w:p>
    <w:p w14:paraId="2B22B2B8"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It does not imply that it is required for UE to support different numerologies at the same instance.</w:t>
      </w:r>
    </w:p>
    <w:p w14:paraId="6D2EF603"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FFS: TB to bandwidth part mapping</w:t>
      </w:r>
    </w:p>
    <w:p w14:paraId="3DA0C1A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The active DL/UL bandwidth part is not assumed to span a frequency range larger than the DL/UL bandwidth capability of the UE in a component carrier.</w:t>
      </w:r>
    </w:p>
    <w:p w14:paraId="5B3136F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Specify necessary mechanism to enable UE RF retuning for bandwidth part switching</w:t>
      </w:r>
    </w:p>
    <w:p w14:paraId="7D5E4190" w14:textId="77777777" w:rsidR="00AE7780" w:rsidRPr="00B406E8" w:rsidRDefault="00AE7780" w:rsidP="00B406E8">
      <w:pPr>
        <w:overflowPunct/>
        <w:autoSpaceDE/>
        <w:autoSpaceDN/>
        <w:adjustRightInd/>
        <w:spacing w:after="0"/>
        <w:ind w:left="360"/>
        <w:textAlignment w:val="auto"/>
        <w:rPr>
          <w:rFonts w:eastAsia="MS Mincho"/>
          <w:lang w:eastAsia="ja-JP"/>
        </w:rPr>
      </w:pPr>
    </w:p>
    <w:p w14:paraId="43D90FF5"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 xml:space="preserve">In case of one active DL BWP for a given time instant, </w:t>
      </w:r>
    </w:p>
    <w:p w14:paraId="7945FD8C"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3C42F7">
        <w:rPr>
          <w:rFonts w:eastAsia="MS Mincho"/>
          <w:lang w:eastAsia="ja-JP"/>
        </w:rPr>
        <w:t>Configuration of a DL bandwidth part includes at least one CORESET.</w:t>
      </w:r>
    </w:p>
    <w:p w14:paraId="0D1CD202"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etc) </w:t>
      </w:r>
    </w:p>
    <w:p w14:paraId="4842AF0C" w14:textId="77777777" w:rsidR="00EF47FB" w:rsidRPr="00170705" w:rsidRDefault="00EF47FB" w:rsidP="00EF47FB">
      <w:pPr>
        <w:numPr>
          <w:ilvl w:val="0"/>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For the indication of active DL/UL bandwidth part(s) to a UE, the following options are considered (including combinations thereof)</w:t>
      </w:r>
    </w:p>
    <w:p w14:paraId="41422FD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 xml:space="preserve">Option #1: DCI (explicitly and/or implicitly) </w:t>
      </w:r>
    </w:p>
    <w:p w14:paraId="2331DB5E"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#2: MAC CE</w:t>
      </w:r>
    </w:p>
    <w:p w14:paraId="4AB9689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#3: Time pattern (e.g. DRX like)</w:t>
      </w:r>
    </w:p>
    <w:p w14:paraId="45EE0840"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Details FFS</w:t>
      </w:r>
    </w:p>
    <w:p w14:paraId="7753FF41" w14:textId="77777777" w:rsidR="00EF47FB" w:rsidRDefault="00EF47FB" w:rsidP="00A753DF">
      <w:pPr>
        <w:autoSpaceDE/>
        <w:autoSpaceDN/>
        <w:spacing w:before="75" w:after="75"/>
        <w:jc w:val="both"/>
        <w:rPr>
          <w:rFonts w:eastAsiaTheme="minorEastAsia"/>
          <w:lang w:eastAsia="ko-KR"/>
        </w:rPr>
      </w:pPr>
    </w:p>
    <w:p w14:paraId="3897765A" w14:textId="2E86A649" w:rsidR="00EF554E" w:rsidRPr="00EF554E" w:rsidRDefault="00EF554E" w:rsidP="00EF554E">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lastRenderedPageBreak/>
        <w:t>RAN1 Agreements</w:t>
      </w:r>
      <w:r>
        <w:rPr>
          <w:rFonts w:ascii="Times New Roman" w:eastAsia="맑은 고딕" w:hAnsi="Times New Roman" w:cs="Times New Roman" w:hint="eastAsia"/>
          <w:sz w:val="20"/>
          <w:szCs w:val="20"/>
          <w:shd w:val="clear" w:color="auto" w:fill="32CD32"/>
          <w:lang w:val="en-GB"/>
        </w:rPr>
        <w:t xml:space="preserve"> (AH#2)</w:t>
      </w:r>
    </w:p>
    <w:p w14:paraId="25A41A9C" w14:textId="77777777" w:rsidR="00EF554E" w:rsidRPr="002D1A63" w:rsidRDefault="00EF554E" w:rsidP="00EF554E">
      <w:pPr>
        <w:numPr>
          <w:ilvl w:val="0"/>
          <w:numId w:val="23"/>
        </w:numPr>
        <w:overflowPunct/>
        <w:autoSpaceDE/>
        <w:autoSpaceDN/>
        <w:adjustRightInd/>
        <w:spacing w:after="0"/>
        <w:textAlignment w:val="auto"/>
        <w:rPr>
          <w:rFonts w:eastAsia="MS Mincho"/>
          <w:lang w:eastAsia="ja-JP"/>
        </w:rPr>
      </w:pPr>
      <w:r w:rsidRPr="005D511A">
        <w:rPr>
          <w:rFonts w:eastAsia="MS Mincho"/>
          <w:iCs/>
          <w:highlight w:val="yellow"/>
          <w:lang w:eastAsia="ja-JP"/>
        </w:rPr>
        <w:t>Activation/deactivation of DL and UL bandwidth parts</w:t>
      </w:r>
      <w:r w:rsidRPr="002D1A63">
        <w:rPr>
          <w:rFonts w:eastAsia="MS Mincho"/>
          <w:iCs/>
          <w:lang w:eastAsia="ja-JP"/>
        </w:rPr>
        <w:t xml:space="preserve"> can be</w:t>
      </w:r>
    </w:p>
    <w:p w14:paraId="239DAA31" w14:textId="77777777" w:rsidR="00EF554E" w:rsidRPr="005D511A" w:rsidRDefault="00EF554E" w:rsidP="00EF554E">
      <w:pPr>
        <w:numPr>
          <w:ilvl w:val="1"/>
          <w:numId w:val="23"/>
        </w:numPr>
        <w:overflowPunct/>
        <w:autoSpaceDE/>
        <w:autoSpaceDN/>
        <w:adjustRightInd/>
        <w:spacing w:after="0"/>
        <w:textAlignment w:val="auto"/>
        <w:rPr>
          <w:rFonts w:eastAsia="MS Mincho"/>
          <w:highlight w:val="yellow"/>
          <w:lang w:eastAsia="ja-JP"/>
        </w:rPr>
      </w:pPr>
      <w:r w:rsidRPr="005D511A">
        <w:rPr>
          <w:rFonts w:eastAsia="MS Mincho"/>
          <w:iCs/>
          <w:highlight w:val="yellow"/>
          <w:lang w:eastAsia="ja-JP"/>
        </w:rPr>
        <w:t xml:space="preserve">by means of dedicated RRC signaling </w:t>
      </w:r>
    </w:p>
    <w:p w14:paraId="7296D345" w14:textId="77777777" w:rsidR="00EF554E" w:rsidRPr="002D1A63" w:rsidRDefault="00EF554E" w:rsidP="00EF554E">
      <w:pPr>
        <w:numPr>
          <w:ilvl w:val="2"/>
          <w:numId w:val="23"/>
        </w:numPr>
        <w:overflowPunct/>
        <w:autoSpaceDE/>
        <w:autoSpaceDN/>
        <w:adjustRightInd/>
        <w:spacing w:after="0"/>
        <w:textAlignment w:val="auto"/>
        <w:rPr>
          <w:rFonts w:eastAsia="MS Mincho"/>
          <w:lang w:eastAsia="ja-JP"/>
        </w:rPr>
      </w:pPr>
      <w:r w:rsidRPr="002D1A63">
        <w:rPr>
          <w:rFonts w:eastAsia="MS Mincho"/>
          <w:iCs/>
          <w:lang w:eastAsia="ja-JP"/>
        </w:rPr>
        <w:t>Possibility to activate in the bandwidth part configuration</w:t>
      </w:r>
    </w:p>
    <w:p w14:paraId="1F33E41F" w14:textId="77777777" w:rsidR="00EF554E" w:rsidRPr="005D511A" w:rsidRDefault="00EF554E" w:rsidP="00EF554E">
      <w:pPr>
        <w:numPr>
          <w:ilvl w:val="1"/>
          <w:numId w:val="23"/>
        </w:numPr>
        <w:overflowPunct/>
        <w:autoSpaceDE/>
        <w:autoSpaceDN/>
        <w:adjustRightInd/>
        <w:spacing w:after="0"/>
        <w:textAlignment w:val="auto"/>
        <w:rPr>
          <w:rFonts w:eastAsia="MS Mincho"/>
          <w:highlight w:val="yellow"/>
          <w:lang w:eastAsia="ja-JP"/>
        </w:rPr>
      </w:pPr>
      <w:r w:rsidRPr="005D511A">
        <w:rPr>
          <w:rFonts w:eastAsia="MS Mincho"/>
          <w:iCs/>
          <w:highlight w:val="yellow"/>
          <w:lang w:eastAsia="ja-JP"/>
        </w:rPr>
        <w:t>by means of DCI (explicitly and/or implicitly) or MAC CE [one to be selected]</w:t>
      </w:r>
    </w:p>
    <w:p w14:paraId="24C33BE0" w14:textId="77777777" w:rsidR="00EF554E" w:rsidRPr="002D1A63" w:rsidRDefault="00EF554E" w:rsidP="00EF554E">
      <w:pPr>
        <w:numPr>
          <w:ilvl w:val="2"/>
          <w:numId w:val="23"/>
        </w:numPr>
        <w:overflowPunct/>
        <w:autoSpaceDE/>
        <w:autoSpaceDN/>
        <w:adjustRightInd/>
        <w:spacing w:after="0"/>
        <w:textAlignment w:val="auto"/>
        <w:rPr>
          <w:rFonts w:eastAsia="MS Mincho"/>
          <w:lang w:eastAsia="ja-JP"/>
        </w:rPr>
      </w:pPr>
      <w:r w:rsidRPr="002D1A63">
        <w:rPr>
          <w:rFonts w:eastAsia="MS Mincho"/>
          <w:iCs/>
          <w:lang w:eastAsia="ja-JP"/>
        </w:rPr>
        <w:t>by means of DCI could mean</w:t>
      </w:r>
    </w:p>
    <w:p w14:paraId="70DCC635"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Explicit: Indication in DCI (FFS: scheduling assignment/grant or a separate DCI) triggers activation/deactivation</w:t>
      </w:r>
    </w:p>
    <w:p w14:paraId="60ACC42E" w14:textId="77777777" w:rsidR="00EF554E" w:rsidRPr="002D1A63" w:rsidRDefault="00EF554E" w:rsidP="00EF554E">
      <w:pPr>
        <w:numPr>
          <w:ilvl w:val="4"/>
          <w:numId w:val="23"/>
        </w:numPr>
        <w:overflowPunct/>
        <w:autoSpaceDE/>
        <w:autoSpaceDN/>
        <w:adjustRightInd/>
        <w:spacing w:after="0"/>
        <w:textAlignment w:val="auto"/>
        <w:rPr>
          <w:rFonts w:eastAsia="MS Mincho"/>
          <w:lang w:eastAsia="ja-JP"/>
        </w:rPr>
      </w:pPr>
      <w:r w:rsidRPr="002D1A63">
        <w:rPr>
          <w:rFonts w:eastAsia="MS Mincho"/>
          <w:iCs/>
          <w:lang w:eastAsia="ja-JP"/>
        </w:rPr>
        <w:t>Separate DCI means DCI not carrying scheduling assignment/grant</w:t>
      </w:r>
    </w:p>
    <w:p w14:paraId="5EEF0C53"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Implicit: Presence of DCI (scheduling assignment/grant) in itself triggers activation/deactivation</w:t>
      </w:r>
    </w:p>
    <w:p w14:paraId="13B8B069"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 xml:space="preserve">This does not imply that all these alternatives are to be supported. </w:t>
      </w:r>
    </w:p>
    <w:p w14:paraId="2F5460F8" w14:textId="77777777" w:rsidR="00EF554E" w:rsidRPr="00C64662" w:rsidRDefault="00EF554E" w:rsidP="00EF554E">
      <w:pPr>
        <w:numPr>
          <w:ilvl w:val="1"/>
          <w:numId w:val="23"/>
        </w:numPr>
        <w:overflowPunct/>
        <w:autoSpaceDE/>
        <w:autoSpaceDN/>
        <w:adjustRightInd/>
        <w:spacing w:after="0"/>
        <w:textAlignment w:val="auto"/>
        <w:rPr>
          <w:rFonts w:eastAsia="MS Mincho"/>
          <w:highlight w:val="yellow"/>
          <w:lang w:eastAsia="ja-JP"/>
        </w:rPr>
      </w:pPr>
      <w:r w:rsidRPr="00C64662">
        <w:rPr>
          <w:rFonts w:eastAsia="MS Mincho"/>
          <w:iCs/>
          <w:highlight w:val="yellow"/>
          <w:lang w:eastAsia="ja-JP"/>
        </w:rPr>
        <w:t xml:space="preserve">FFS: by means of timer </w:t>
      </w:r>
    </w:p>
    <w:p w14:paraId="5318E61B" w14:textId="77777777" w:rsidR="00EF554E" w:rsidRPr="002D1A63" w:rsidRDefault="00EF554E" w:rsidP="00EF554E">
      <w:pPr>
        <w:numPr>
          <w:ilvl w:val="1"/>
          <w:numId w:val="23"/>
        </w:numPr>
        <w:overflowPunct/>
        <w:autoSpaceDE/>
        <w:autoSpaceDN/>
        <w:adjustRightInd/>
        <w:spacing w:after="0"/>
        <w:textAlignment w:val="auto"/>
        <w:rPr>
          <w:rFonts w:eastAsia="MS Mincho"/>
          <w:lang w:eastAsia="ja-JP"/>
        </w:rPr>
      </w:pPr>
      <w:r w:rsidRPr="002D1A63">
        <w:rPr>
          <w:rFonts w:eastAsia="MS Mincho"/>
          <w:iCs/>
          <w:lang w:eastAsia="ja-JP"/>
        </w:rPr>
        <w:t>FFS: according to configured time pattern</w:t>
      </w:r>
    </w:p>
    <w:p w14:paraId="377A4773" w14:textId="77777777" w:rsidR="00EF554E" w:rsidRPr="005536ED" w:rsidRDefault="00EF554E" w:rsidP="00A753DF">
      <w:pPr>
        <w:autoSpaceDE/>
        <w:autoSpaceDN/>
        <w:spacing w:before="75" w:after="75"/>
        <w:jc w:val="both"/>
        <w:rPr>
          <w:rFonts w:eastAsiaTheme="minorEastAsia"/>
          <w:lang w:eastAsia="ko-KR"/>
        </w:rPr>
      </w:pPr>
    </w:p>
    <w:p w14:paraId="627B78E2" w14:textId="256176E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52CB82D4" w14:textId="7344A136" w:rsidR="00B53805" w:rsidRPr="00270BA5" w:rsidRDefault="00D97BB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w:t>
      </w:r>
      <w:r w:rsidR="002A6C9E">
        <w:rPr>
          <w:rFonts w:ascii="Times New Roman" w:eastAsiaTheme="minorEastAsia" w:hAnsi="Times New Roman" w:hint="eastAsia"/>
          <w:lang w:eastAsia="ko-KR"/>
        </w:rPr>
        <w:t>RAN1#89 meeting</w:t>
      </w:r>
      <w:r>
        <w:rPr>
          <w:rFonts w:ascii="Times New Roman" w:eastAsiaTheme="minorEastAsia" w:hAnsi="Times New Roman" w:hint="eastAsia"/>
          <w:lang w:eastAsia="ko-KR"/>
        </w:rPr>
        <w:t xml:space="preserve">,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42D75">
        <w:rPr>
          <w:rFonts w:ascii="Times New Roman" w:eastAsiaTheme="minorEastAsia" w:hAnsi="Times New Roman" w:hint="eastAsia"/>
          <w:lang w:eastAsia="ko-KR"/>
        </w:rPr>
        <w:t>on</w:t>
      </w:r>
      <w:r w:rsidR="00161965">
        <w:rPr>
          <w:rFonts w:ascii="Times New Roman" w:eastAsiaTheme="minorEastAsia" w:hAnsi="Times New Roman" w:hint="eastAsia"/>
          <w:lang w:eastAsia="ko-KR"/>
        </w:rPr>
        <w:t xml:space="preserve">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p>
    <w:p w14:paraId="05392622" w14:textId="77777777" w:rsidR="00235121" w:rsidRDefault="00C63E54" w:rsidP="00235121">
      <w:pPr>
        <w:pStyle w:val="B1"/>
        <w:keepNext/>
        <w:ind w:left="0" w:firstLine="0"/>
        <w:jc w:val="center"/>
      </w:pPr>
      <w:r>
        <w:rPr>
          <w:rFonts w:ascii="Times New Roman" w:eastAsiaTheme="minorEastAsia" w:hAnsi="Times New Roman"/>
          <w:lang w:eastAsia="ko-KR"/>
        </w:rPr>
        <w:object w:dxaOrig="6233" w:dyaOrig="2559" w14:anchorId="087D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27.5pt" o:ole="">
            <v:imagedata r:id="rId9" o:title=""/>
          </v:shape>
          <o:OLEObject Type="Embed" ProgID="Visio.Drawing.11" ShapeID="_x0000_i1025" DrawAspect="Content" ObjectID="_1563987305" r:id="rId10"/>
        </w:object>
      </w:r>
    </w:p>
    <w:p w14:paraId="34D64075" w14:textId="2B0D033C" w:rsidR="00AA7D5F" w:rsidRPr="00235121" w:rsidRDefault="00235121" w:rsidP="00235121">
      <w:pPr>
        <w:pStyle w:val="af"/>
        <w:jc w:val="center"/>
        <w:rPr>
          <w:rFonts w:eastAsiaTheme="minorEastAsia"/>
          <w:lang w:eastAsia="ko-KR"/>
        </w:rPr>
      </w:pPr>
      <w:r>
        <w:t xml:space="preserve">Figure </w:t>
      </w:r>
      <w:r w:rsidR="00F52BA7">
        <w:fldChar w:fldCharType="begin"/>
      </w:r>
      <w:r w:rsidR="00F52BA7">
        <w:instrText xml:space="preserve"> SEQ Figure \* ARABIC </w:instrText>
      </w:r>
      <w:r w:rsidR="00F52BA7">
        <w:fldChar w:fldCharType="separate"/>
      </w:r>
      <w:r w:rsidR="00D33B53">
        <w:rPr>
          <w:noProof/>
        </w:rPr>
        <w:t>1</w:t>
      </w:r>
      <w:r w:rsidR="00F52BA7">
        <w:rPr>
          <w:noProof/>
        </w:rPr>
        <w:fldChar w:fldCharType="end"/>
      </w:r>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641C248B"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3FC490CE" w:rsidR="00641419" w:rsidRPr="00641419" w:rsidRDefault="006A1835"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Activation/deactivation of</w:t>
      </w:r>
      <w:r w:rsidR="00133DE8">
        <w:rPr>
          <w:rFonts w:ascii="Arial" w:eastAsiaTheme="minorEastAsia" w:hAnsi="Arial" w:cs="Arial" w:hint="eastAsia"/>
          <w:sz w:val="32"/>
          <w:szCs w:val="32"/>
          <w:lang w:eastAsia="ko-KR"/>
        </w:rPr>
        <w:t xml:space="preserve"> bandwidth part</w:t>
      </w:r>
    </w:p>
    <w:p w14:paraId="4DF5B449" w14:textId="1D862ACD"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w:t>
      </w:r>
      <w:r w:rsidR="000E3F71">
        <w:rPr>
          <w:rFonts w:ascii="Times New Roman" w:eastAsiaTheme="minorEastAsia" w:hAnsi="Times New Roman" w:hint="eastAsia"/>
          <w:lang w:eastAsia="ko-KR"/>
        </w:rPr>
        <w:t>RAN2#97</w:t>
      </w:r>
      <w:r w:rsidR="00E8326B">
        <w:rPr>
          <w:rFonts w:ascii="Times New Roman" w:eastAsiaTheme="minorEastAsia" w:hAnsi="Times New Roman" w:hint="eastAsia"/>
          <w:lang w:eastAsia="ko-KR"/>
        </w:rPr>
        <w:t>b</w:t>
      </w:r>
      <w:r>
        <w:rPr>
          <w:rFonts w:ascii="Times New Roman" w:eastAsiaTheme="minorEastAsia" w:hAnsi="Times New Roman" w:hint="eastAsia"/>
          <w:lang w:eastAsia="ko-KR"/>
        </w:rPr>
        <w:t xml:space="preserve">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 xml:space="preserve">BW adaptation for DL </w:t>
      </w:r>
      <w:r w:rsidR="00A7596A">
        <w:rPr>
          <w:rFonts w:ascii="Times New Roman" w:eastAsiaTheme="minorEastAsia" w:hAnsi="Times New Roman" w:hint="eastAsia"/>
          <w:lang w:eastAsia="ko-KR"/>
        </w:rPr>
        <w:t xml:space="preserve">control channel </w:t>
      </w:r>
      <w:r w:rsidR="00F15DB4">
        <w:rPr>
          <w:rFonts w:ascii="Times New Roman" w:eastAsiaTheme="minorEastAsia" w:hAnsi="Times New Roman" w:hint="eastAsia"/>
          <w:lang w:eastAsia="ko-KR"/>
        </w:rPr>
        <w:t>monitoring and BW part-based scheduling</w:t>
      </w:r>
      <w:r w:rsidR="003D6AAA">
        <w:rPr>
          <w:rFonts w:ascii="Times New Roman" w:eastAsiaTheme="minorEastAsia" w:hAnsi="Times New Roman" w:hint="eastAsia"/>
          <w:lang w:eastAsia="ko-KR"/>
        </w:rPr>
        <w:t xml:space="preserve">. </w:t>
      </w:r>
    </w:p>
    <w:p w14:paraId="5737EA1C" w14:textId="38FF3A9F" w:rsidR="00C64662" w:rsidRDefault="00C64662" w:rsidP="001F6A9B">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C64662">
        <w:rPr>
          <w:rFonts w:ascii="Arial" w:eastAsiaTheme="minorEastAsia" w:hAnsi="Arial" w:cs="Arial"/>
          <w:lang w:eastAsia="ko-KR"/>
        </w:rPr>
        <w:t xml:space="preserve">The bandwidth part configuration </w:t>
      </w:r>
      <w:r>
        <w:rPr>
          <w:rFonts w:ascii="Arial" w:eastAsiaTheme="minorEastAsia" w:hAnsi="Arial" w:cs="Arial" w:hint="eastAsia"/>
          <w:lang w:eastAsia="ko-KR"/>
        </w:rPr>
        <w:t xml:space="preserve">can </w:t>
      </w:r>
      <w:r>
        <w:rPr>
          <w:rFonts w:ascii="Arial" w:eastAsiaTheme="minorEastAsia" w:hAnsi="Arial" w:cs="Arial"/>
          <w:lang w:eastAsia="ko-KR"/>
        </w:rPr>
        <w:t>support</w:t>
      </w:r>
      <w:r w:rsidRPr="00C64662">
        <w:rPr>
          <w:rFonts w:ascii="Arial" w:eastAsiaTheme="minorEastAsia" w:hAnsi="Arial" w:cs="Arial"/>
          <w:lang w:eastAsia="ko-KR"/>
        </w:rPr>
        <w:t xml:space="preserve"> bandwidth adaptation during DL control channel monitoring for connected mode UE from the battery lifetime aspect.</w:t>
      </w:r>
    </w:p>
    <w:p w14:paraId="2C1DC50B" w14:textId="77777777" w:rsidR="00E228DB" w:rsidRDefault="00170705"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There are three options being considered for indication of active bandwidth part in RAN1</w:t>
      </w:r>
      <w:r w:rsidR="00AC0CE7">
        <w:rPr>
          <w:rFonts w:ascii="Times New Roman" w:eastAsiaTheme="minorEastAsia" w:hAnsi="Times New Roman" w:hint="eastAsia"/>
          <w:lang w:eastAsia="ko-KR"/>
        </w:rPr>
        <w:t xml:space="preserve"> </w:t>
      </w:r>
      <w:r w:rsidR="00AC0CE7">
        <w:rPr>
          <w:rFonts w:ascii="Times New Roman" w:eastAsiaTheme="minorEastAsia" w:hAnsi="Times New Roman"/>
          <w:lang w:eastAsia="ko-KR"/>
        </w:rPr>
        <w:t>–</w:t>
      </w:r>
      <w:r w:rsidR="00AC0CE7">
        <w:rPr>
          <w:rFonts w:ascii="Times New Roman" w:eastAsiaTheme="minorEastAsia" w:hAnsi="Times New Roman" w:hint="eastAsia"/>
          <w:lang w:eastAsia="ko-KR"/>
        </w:rPr>
        <w:t xml:space="preserve"> DCI, MAC CE, and time pattern</w:t>
      </w:r>
      <w:r>
        <w:rPr>
          <w:rFonts w:ascii="Times New Roman" w:eastAsiaTheme="minorEastAsia" w:hAnsi="Times New Roman" w:hint="eastAsia"/>
          <w:lang w:eastAsia="ko-KR"/>
        </w:rPr>
        <w:t>.</w:t>
      </w:r>
      <w:r w:rsidR="00AC0CE7">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 </w:t>
      </w:r>
      <w:r w:rsidR="00B820F1">
        <w:rPr>
          <w:rFonts w:ascii="Times New Roman" w:eastAsiaTheme="minorEastAsia" w:hAnsi="Times New Roman" w:hint="eastAsia"/>
          <w:lang w:eastAsia="ko-KR"/>
        </w:rPr>
        <w:t xml:space="preserve">Network </w:t>
      </w:r>
      <w:r w:rsidR="001129CD">
        <w:rPr>
          <w:rFonts w:ascii="Times New Roman" w:eastAsiaTheme="minorEastAsia" w:hAnsi="Times New Roman" w:hint="eastAsia"/>
          <w:lang w:eastAsia="ko-KR"/>
        </w:rPr>
        <w:t>may indicate</w:t>
      </w:r>
      <w:r w:rsidR="00B820F1">
        <w:rPr>
          <w:rFonts w:ascii="Times New Roman" w:eastAsiaTheme="minorEastAsia" w:hAnsi="Times New Roman" w:hint="eastAsia"/>
          <w:lang w:eastAsia="ko-KR"/>
        </w:rPr>
        <w:t xml:space="preserve"> via DCI</w:t>
      </w:r>
      <w:r w:rsidR="001129CD">
        <w:rPr>
          <w:rFonts w:ascii="Times New Roman" w:eastAsiaTheme="minorEastAsia" w:hAnsi="Times New Roman" w:hint="eastAsia"/>
          <w:lang w:eastAsia="ko-KR"/>
        </w:rPr>
        <w:t xml:space="preserve"> </w:t>
      </w:r>
      <w:r w:rsidR="00B533E9">
        <w:rPr>
          <w:rFonts w:ascii="Times New Roman" w:eastAsiaTheme="minorEastAsia" w:hAnsi="Times New Roman" w:hint="eastAsia"/>
          <w:lang w:eastAsia="ko-KR"/>
        </w:rPr>
        <w:t xml:space="preserve">explicitly </w:t>
      </w:r>
      <w:r w:rsidR="000F7122">
        <w:rPr>
          <w:rFonts w:ascii="Times New Roman" w:eastAsiaTheme="minorEastAsia" w:hAnsi="Times New Roman" w:hint="eastAsia"/>
          <w:lang w:eastAsia="ko-KR"/>
        </w:rPr>
        <w:t xml:space="preserve">active BW part among </w:t>
      </w:r>
      <w:r w:rsidR="001129CD">
        <w:rPr>
          <w:rFonts w:ascii="Times New Roman" w:eastAsiaTheme="minorEastAsia" w:hAnsi="Times New Roman" w:hint="eastAsia"/>
          <w:lang w:eastAsia="ko-KR"/>
        </w:rPr>
        <w:t xml:space="preserve">RRC configured </w:t>
      </w:r>
      <w:r w:rsidR="000F7122">
        <w:rPr>
          <w:rFonts w:ascii="Times New Roman" w:eastAsiaTheme="minorEastAsia" w:hAnsi="Times New Roman" w:hint="eastAsia"/>
          <w:lang w:eastAsia="ko-KR"/>
        </w:rPr>
        <w:t xml:space="preserve">multiple </w:t>
      </w:r>
      <w:r w:rsidR="001129CD">
        <w:rPr>
          <w:rFonts w:ascii="Times New Roman" w:eastAsiaTheme="minorEastAsia" w:hAnsi="Times New Roman" w:hint="eastAsia"/>
          <w:lang w:eastAsia="ko-KR"/>
        </w:rPr>
        <w:t>BW parts.</w:t>
      </w:r>
      <w:r w:rsidR="001127F4">
        <w:rPr>
          <w:rFonts w:ascii="Times New Roman" w:eastAsiaTheme="minorEastAsia" w:hAnsi="Times New Roman" w:hint="eastAsia"/>
          <w:lang w:eastAsia="ko-KR"/>
        </w:rPr>
        <w:t xml:space="preserve"> </w:t>
      </w:r>
      <w:r w:rsidR="009820FD">
        <w:rPr>
          <w:rFonts w:ascii="Times New Roman" w:eastAsiaTheme="minorEastAsia" w:hAnsi="Times New Roman" w:hint="eastAsia"/>
          <w:lang w:eastAsia="ko-KR"/>
        </w:rPr>
        <w:t xml:space="preserve">Due to the potential loss of DCI reception, DCI indication demands </w:t>
      </w:r>
      <w:r w:rsidR="009820FD">
        <w:rPr>
          <w:rFonts w:ascii="Times New Roman" w:eastAsiaTheme="minorEastAsia" w:hAnsi="Times New Roman"/>
          <w:lang w:eastAsia="ko-KR"/>
        </w:rPr>
        <w:t>error</w:t>
      </w:r>
      <w:r w:rsidR="009820FD">
        <w:rPr>
          <w:rFonts w:ascii="Times New Roman" w:eastAsiaTheme="minorEastAsia" w:hAnsi="Times New Roman" w:hint="eastAsia"/>
          <w:lang w:eastAsia="ko-KR"/>
        </w:rPr>
        <w:t xml:space="preserve">-prone protocol such as feedback by UE or implicit confirmation by using redundant control signaling via multiple BW parts. </w:t>
      </w:r>
      <w:r w:rsidR="00371481">
        <w:rPr>
          <w:rFonts w:ascii="Times New Roman" w:eastAsiaTheme="minorEastAsia" w:hAnsi="Times New Roman" w:hint="eastAsia"/>
          <w:lang w:eastAsia="ko-KR"/>
        </w:rPr>
        <w:t xml:space="preserve">If active BW part is </w:t>
      </w:r>
      <w:r w:rsidR="00371481">
        <w:rPr>
          <w:rFonts w:ascii="Times New Roman" w:eastAsiaTheme="minorEastAsia" w:hAnsi="Times New Roman"/>
          <w:lang w:eastAsia="ko-KR"/>
        </w:rPr>
        <w:t>frequently</w:t>
      </w:r>
      <w:r w:rsidR="00371481">
        <w:rPr>
          <w:rFonts w:ascii="Times New Roman" w:eastAsiaTheme="minorEastAsia" w:hAnsi="Times New Roman" w:hint="eastAsia"/>
          <w:lang w:eastAsia="ko-KR"/>
        </w:rPr>
        <w:t xml:space="preserve"> changed or indicated among many number of BW parts, DCI indication may incur much signaling overhead. MAC CE indication has</w:t>
      </w:r>
      <w:r w:rsidR="007711AC">
        <w:rPr>
          <w:rFonts w:ascii="Times New Roman" w:eastAsiaTheme="minorEastAsia" w:hAnsi="Times New Roman" w:hint="eastAsia"/>
          <w:lang w:eastAsia="ko-KR"/>
        </w:rPr>
        <w:t xml:space="preserve"> also</w:t>
      </w:r>
      <w:r w:rsidR="00371481">
        <w:rPr>
          <w:rFonts w:ascii="Times New Roman" w:eastAsiaTheme="minorEastAsia" w:hAnsi="Times New Roman" w:hint="eastAsia"/>
          <w:lang w:eastAsia="ko-KR"/>
        </w:rPr>
        <w:t xml:space="preserve"> a similar overhead issue as DCI</w:t>
      </w:r>
      <w:r w:rsidR="00FF1990">
        <w:rPr>
          <w:rFonts w:ascii="Times New Roman" w:eastAsiaTheme="minorEastAsia" w:hAnsi="Times New Roman" w:hint="eastAsia"/>
          <w:lang w:eastAsia="ko-KR"/>
        </w:rPr>
        <w:t xml:space="preserve"> as well as longer latency to invoke such activation/deactivation</w:t>
      </w:r>
      <w:r w:rsidR="00371481">
        <w:rPr>
          <w:rFonts w:ascii="Times New Roman" w:eastAsiaTheme="minorEastAsia" w:hAnsi="Times New Roman" w:hint="eastAsia"/>
          <w:lang w:eastAsia="ko-KR"/>
        </w:rPr>
        <w:t>, but provide</w:t>
      </w:r>
      <w:r w:rsidR="00F8553C">
        <w:rPr>
          <w:rFonts w:ascii="Times New Roman" w:eastAsiaTheme="minorEastAsia" w:hAnsi="Times New Roman" w:hint="eastAsia"/>
          <w:lang w:eastAsia="ko-KR"/>
        </w:rPr>
        <w:t>s</w:t>
      </w:r>
      <w:r w:rsidR="00371481">
        <w:rPr>
          <w:rFonts w:ascii="Times New Roman" w:eastAsiaTheme="minorEastAsia" w:hAnsi="Times New Roman" w:hint="eastAsia"/>
          <w:lang w:eastAsia="ko-KR"/>
        </w:rPr>
        <w:t xml:space="preserve"> more robustness than DCI. </w:t>
      </w:r>
      <w:r w:rsidR="00420AC8">
        <w:rPr>
          <w:rFonts w:ascii="Times New Roman" w:eastAsiaTheme="minorEastAsia" w:hAnsi="Times New Roman" w:hint="eastAsia"/>
          <w:lang w:eastAsia="ko-KR"/>
        </w:rPr>
        <w:t>Meanwhile, pattern-based approach is free from the signaling error since network and UE alread</w:t>
      </w:r>
      <w:r w:rsidR="009C0D36">
        <w:rPr>
          <w:rFonts w:ascii="Times New Roman" w:eastAsiaTheme="minorEastAsia" w:hAnsi="Times New Roman" w:hint="eastAsia"/>
          <w:lang w:eastAsia="ko-KR"/>
        </w:rPr>
        <w:t xml:space="preserve">y shares the rule </w:t>
      </w:r>
      <w:r w:rsidR="00CE0F38">
        <w:rPr>
          <w:rFonts w:ascii="Times New Roman" w:eastAsiaTheme="minorEastAsia" w:hAnsi="Times New Roman" w:hint="eastAsia"/>
          <w:lang w:eastAsia="ko-KR"/>
        </w:rPr>
        <w:t xml:space="preserve">about </w:t>
      </w:r>
      <w:r w:rsidR="009C0D36">
        <w:rPr>
          <w:rFonts w:ascii="Times New Roman" w:eastAsiaTheme="minorEastAsia" w:hAnsi="Times New Roman" w:hint="eastAsia"/>
          <w:lang w:eastAsia="ko-KR"/>
        </w:rPr>
        <w:t>which BW part is</w:t>
      </w:r>
      <w:r w:rsidR="00420AC8">
        <w:rPr>
          <w:rFonts w:ascii="Times New Roman" w:eastAsiaTheme="minorEastAsia" w:hAnsi="Times New Roman" w:hint="eastAsia"/>
          <w:lang w:eastAsia="ko-KR"/>
        </w:rPr>
        <w:t xml:space="preserve"> </w:t>
      </w:r>
      <w:r w:rsidR="009C0D36">
        <w:rPr>
          <w:rFonts w:ascii="Times New Roman" w:eastAsiaTheme="minorEastAsia" w:hAnsi="Times New Roman" w:hint="eastAsia"/>
          <w:lang w:eastAsia="ko-KR"/>
        </w:rPr>
        <w:t>active</w:t>
      </w:r>
      <w:r w:rsidR="00420AC8">
        <w:rPr>
          <w:rFonts w:ascii="Times New Roman" w:eastAsiaTheme="minorEastAsia" w:hAnsi="Times New Roman" w:hint="eastAsia"/>
          <w:lang w:eastAsia="ko-KR"/>
        </w:rPr>
        <w:t xml:space="preserve"> at a time instance.</w:t>
      </w:r>
    </w:p>
    <w:p w14:paraId="63258D26" w14:textId="5A4A8BEC" w:rsidR="00240044" w:rsidRPr="001F6A9B" w:rsidRDefault="00E228DB" w:rsidP="001F6A9B">
      <w:pPr>
        <w:pStyle w:val="B1"/>
        <w:ind w:left="0" w:firstLine="0"/>
        <w:jc w:val="both"/>
        <w:rPr>
          <w:rFonts w:ascii="Times New Roman" w:eastAsiaTheme="minorEastAsia" w:hAnsi="Times New Roman"/>
          <w:lang w:eastAsia="ko-KR"/>
        </w:rPr>
      </w:pPr>
      <w:r w:rsidRPr="00E228DB">
        <w:rPr>
          <w:rFonts w:ascii="Times New Roman" w:eastAsiaTheme="minorEastAsia" w:hAnsi="Times New Roman"/>
          <w:lang w:eastAsia="ko-KR"/>
        </w:rPr>
        <w:t>From last RAN1 Ad-hoc#2 meeting, RAN1 agreed to work on single active BW part with higher priority. It implies that UE receives DL signals from a BW part one at a time. Under the assumption of single active BW part, UE should change the active BW part from the current to another, before scheduling or measurement at the newly activated BW part.</w:t>
      </w:r>
      <w:r>
        <w:rPr>
          <w:rFonts w:ascii="Times New Roman" w:eastAsiaTheme="minorEastAsia" w:hAnsi="Times New Roman" w:hint="eastAsia"/>
          <w:lang w:eastAsia="ko-KR"/>
        </w:rPr>
        <w:t xml:space="preserve"> This assumption may incur more latency issues for design.</w:t>
      </w:r>
      <w:r w:rsidRPr="00E228DB">
        <w:rPr>
          <w:rFonts w:ascii="Times New Roman" w:eastAsiaTheme="minorEastAsia" w:hAnsi="Times New Roman"/>
          <w:lang w:eastAsia="ko-KR"/>
        </w:rPr>
        <w:t xml:space="preserve"> If network wants a low latency to change BW part, DCI is preferred. Otherwise, MAC CE is sufficient for BW part activation/deactivation.</w:t>
      </w:r>
      <w:r w:rsidR="00554DA4">
        <w:rPr>
          <w:rFonts w:ascii="Times New Roman" w:eastAsiaTheme="minorEastAsia" w:hAnsi="Times New Roman" w:hint="eastAsia"/>
          <w:lang w:eastAsia="ko-KR"/>
        </w:rPr>
        <w:t>For more detail, please refer to our companion contribution [2].</w:t>
      </w:r>
    </w:p>
    <w:p w14:paraId="32A4D9C6" w14:textId="6BC941BD" w:rsidR="00240044" w:rsidRDefault="00240044" w:rsidP="00240044">
      <w:pPr>
        <w:keepNext/>
        <w:jc w:val="center"/>
      </w:pPr>
      <w:r>
        <w:object w:dxaOrig="10431" w:dyaOrig="1812" w14:anchorId="55F2098E">
          <v:shape id="_x0000_i1026" type="#_x0000_t75" style="width:454.5pt;height:78.75pt" o:ole="">
            <v:imagedata r:id="rId11" o:title=""/>
          </v:shape>
          <o:OLEObject Type="Embed" ProgID="Visio.Drawing.11" ShapeID="_x0000_i1026" DrawAspect="Content" ObjectID="_1563987306" r:id="rId12"/>
        </w:object>
      </w:r>
    </w:p>
    <w:p w14:paraId="79435B24" w14:textId="268F3912" w:rsidR="00240044" w:rsidRPr="00240044" w:rsidRDefault="00240044" w:rsidP="00240044">
      <w:pPr>
        <w:pStyle w:val="af"/>
        <w:jc w:val="center"/>
        <w:rPr>
          <w:rFonts w:ascii="Arial" w:eastAsiaTheme="minorEastAsia" w:hAnsi="Arial" w:cs="Arial"/>
          <w:lang w:eastAsia="ko-KR"/>
        </w:rPr>
      </w:pPr>
      <w:r>
        <w:t xml:space="preserve">Figure </w:t>
      </w:r>
      <w:fldSimple w:instr=" SEQ Figure \* ARABIC ">
        <w:r w:rsidR="00D33B53">
          <w:rPr>
            <w:noProof/>
          </w:rPr>
          <w:t>2</w:t>
        </w:r>
      </w:fldSimple>
      <w:r>
        <w:rPr>
          <w:rFonts w:eastAsiaTheme="minorEastAsia" w:hint="eastAsia"/>
          <w:lang w:eastAsia="ko-KR"/>
        </w:rPr>
        <w:t>: Command-based BWP</w:t>
      </w:r>
      <w:r w:rsidR="00AF3DFC">
        <w:rPr>
          <w:rFonts w:eastAsiaTheme="minorEastAsia" w:hint="eastAsia"/>
          <w:lang w:eastAsia="ko-KR"/>
        </w:rPr>
        <w:t xml:space="preserve"> swit</w:t>
      </w:r>
      <w:r>
        <w:rPr>
          <w:rFonts w:eastAsiaTheme="minorEastAsia" w:hint="eastAsia"/>
          <w:lang w:eastAsia="ko-KR"/>
        </w:rPr>
        <w:t>c</w:t>
      </w:r>
      <w:r w:rsidR="00AF3DFC">
        <w:rPr>
          <w:rFonts w:eastAsiaTheme="minorEastAsia" w:hint="eastAsia"/>
          <w:lang w:eastAsia="ko-KR"/>
        </w:rPr>
        <w:t>h</w:t>
      </w:r>
      <w:r>
        <w:rPr>
          <w:rFonts w:eastAsiaTheme="minorEastAsia" w:hint="eastAsia"/>
          <w:lang w:eastAsia="ko-KR"/>
        </w:rPr>
        <w:t>ing</w:t>
      </w:r>
    </w:p>
    <w:p w14:paraId="77EB5E7D" w14:textId="78E6C2A2" w:rsidR="00240044" w:rsidRDefault="00240044"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depicted in Figure 2, network can indicate UE dynamic </w:t>
      </w:r>
      <w:r>
        <w:rPr>
          <w:rFonts w:ascii="Times New Roman" w:eastAsiaTheme="minorEastAsia" w:hAnsi="Times New Roman"/>
          <w:lang w:eastAsia="ko-KR"/>
        </w:rPr>
        <w:t>switching</w:t>
      </w:r>
      <w:r>
        <w:rPr>
          <w:rFonts w:ascii="Times New Roman" w:eastAsiaTheme="minorEastAsia" w:hAnsi="Times New Roman" w:hint="eastAsia"/>
          <w:lang w:eastAsia="ko-KR"/>
        </w:rPr>
        <w:t xml:space="preserve"> of BWP by DCI/MAC CE command. However, frequent change of BWP may incur higher overhead due to the commands. </w:t>
      </w:r>
      <w:r w:rsidR="00AF3DFC">
        <w:rPr>
          <w:rFonts w:ascii="Times New Roman" w:eastAsiaTheme="minorEastAsia" w:hAnsi="Times New Roman" w:hint="eastAsia"/>
          <w:lang w:eastAsia="ko-KR"/>
        </w:rPr>
        <w:t>In RAN1, time pattern is also being discussed a</w:t>
      </w:r>
      <w:r w:rsidR="00554DA4">
        <w:rPr>
          <w:rFonts w:ascii="Times New Roman" w:eastAsiaTheme="minorEastAsia" w:hAnsi="Times New Roman" w:hint="eastAsia"/>
          <w:lang w:eastAsia="ko-KR"/>
        </w:rPr>
        <w:t>s</w:t>
      </w:r>
      <w:r w:rsidR="00AF3DFC">
        <w:rPr>
          <w:rFonts w:ascii="Times New Roman" w:eastAsiaTheme="minorEastAsia" w:hAnsi="Times New Roman" w:hint="eastAsia"/>
          <w:lang w:eastAsia="ko-KR"/>
        </w:rPr>
        <w:t xml:space="preserve"> an option for activation/deactivation. If network configures a BWP pattern to UE, UE retune</w:t>
      </w:r>
      <w:r w:rsidR="002B4BCD">
        <w:rPr>
          <w:rFonts w:ascii="Times New Roman" w:eastAsiaTheme="minorEastAsia" w:hAnsi="Times New Roman" w:hint="eastAsia"/>
          <w:lang w:eastAsia="ko-KR"/>
        </w:rPr>
        <w:t>s</w:t>
      </w:r>
      <w:r w:rsidR="00AF3DFC">
        <w:rPr>
          <w:rFonts w:ascii="Times New Roman" w:eastAsiaTheme="minorEastAsia" w:hAnsi="Times New Roman" w:hint="eastAsia"/>
          <w:lang w:eastAsia="ko-KR"/>
        </w:rPr>
        <w:t xml:space="preserve"> for BWP switching based on absolute timing.</w:t>
      </w:r>
      <w:r w:rsidR="002B4BCD">
        <w:rPr>
          <w:rFonts w:ascii="Times New Roman" w:eastAsiaTheme="minorEastAsia" w:hAnsi="Times New Roman" w:hint="eastAsia"/>
          <w:lang w:eastAsia="ko-KR"/>
        </w:rPr>
        <w:t xml:space="preserve"> The use of pattern may relax the overhead problem due to frequent commands.</w:t>
      </w:r>
    </w:p>
    <w:p w14:paraId="50F6E3FB" w14:textId="77777777" w:rsidR="00AF3DFC" w:rsidRDefault="00AF3DFC" w:rsidP="001F6A9B">
      <w:pPr>
        <w:pStyle w:val="B1"/>
        <w:keepNext/>
        <w:ind w:left="0" w:firstLine="0"/>
        <w:jc w:val="center"/>
      </w:pPr>
      <w:r>
        <w:rPr>
          <w:rFonts w:ascii="Times New Roman" w:eastAsiaTheme="minorEastAsia" w:hAnsi="Times New Roman"/>
          <w:lang w:eastAsia="ko-KR"/>
        </w:rPr>
        <w:object w:dxaOrig="10431" w:dyaOrig="2039" w14:anchorId="7D1A3B91">
          <v:shape id="_x0000_i1027" type="#_x0000_t75" style="width:461.25pt;height:90pt" o:ole="">
            <v:imagedata r:id="rId13" o:title=""/>
          </v:shape>
          <o:OLEObject Type="Embed" ProgID="Visio.Drawing.11" ShapeID="_x0000_i1027" DrawAspect="Content" ObjectID="_1563987307" r:id="rId14"/>
        </w:object>
      </w:r>
    </w:p>
    <w:p w14:paraId="0A9623EC" w14:textId="028D3D14" w:rsidR="00240044" w:rsidRPr="00AF3DFC" w:rsidRDefault="00AF3DFC" w:rsidP="001F6A9B">
      <w:pPr>
        <w:pStyle w:val="af"/>
        <w:jc w:val="center"/>
        <w:rPr>
          <w:rFonts w:eastAsiaTheme="minorEastAsia"/>
          <w:lang w:eastAsia="ko-KR"/>
        </w:rPr>
      </w:pPr>
      <w:r>
        <w:t xml:space="preserve">Figure </w:t>
      </w:r>
      <w:fldSimple w:instr=" SEQ Figure \* ARABIC ">
        <w:r w:rsidR="00D33B53">
          <w:rPr>
            <w:noProof/>
          </w:rPr>
          <w:t>3</w:t>
        </w:r>
      </w:fldSimple>
      <w:r>
        <w:rPr>
          <w:rFonts w:eastAsiaTheme="minorEastAsia" w:hint="eastAsia"/>
          <w:lang w:eastAsia="ko-KR"/>
        </w:rPr>
        <w:t>: Pattern-based BWP switching</w:t>
      </w:r>
    </w:p>
    <w:p w14:paraId="450C1625" w14:textId="08BA05C4" w:rsidR="00862B85" w:rsidRDefault="00862B85" w:rsidP="00862B85">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Time pattern is useful to avoid signaling overhead </w:t>
      </w:r>
      <w:r w:rsidR="001972EB">
        <w:rPr>
          <w:rFonts w:ascii="Arial" w:eastAsiaTheme="minorEastAsia" w:hAnsi="Arial" w:cs="Arial" w:hint="eastAsia"/>
          <w:lang w:eastAsia="ko-KR"/>
        </w:rPr>
        <w:t>when active bandwidth part is frequently changing</w:t>
      </w:r>
      <w:r>
        <w:rPr>
          <w:rFonts w:ascii="Arial" w:eastAsiaTheme="minorEastAsia" w:hAnsi="Arial" w:cs="Arial" w:hint="eastAsia"/>
          <w:lang w:eastAsia="ko-KR"/>
        </w:rPr>
        <w:t xml:space="preserve">. </w:t>
      </w:r>
    </w:p>
    <w:p w14:paraId="1F1971C3" w14:textId="2AA6082B" w:rsidR="00240044" w:rsidRDefault="00C06D2D" w:rsidP="00862B85">
      <w:pPr>
        <w:jc w:val="both"/>
        <w:rPr>
          <w:rFonts w:ascii="Arial" w:eastAsiaTheme="minorEastAsia" w:hAnsi="Arial" w:cs="Arial"/>
          <w:lang w:eastAsia="ko-KR"/>
        </w:rPr>
      </w:pPr>
      <w:r>
        <w:rPr>
          <w:rFonts w:eastAsiaTheme="minorEastAsia" w:hint="eastAsia"/>
          <w:lang w:eastAsia="ko-KR"/>
        </w:rPr>
        <w:t xml:space="preserve">Since RAN1 already decided command-based BWP switching by leaving a decision between DCI and MAC CE, </w:t>
      </w:r>
      <w:r w:rsidR="00EF617A">
        <w:rPr>
          <w:rFonts w:eastAsiaTheme="minorEastAsia" w:hint="eastAsia"/>
          <w:lang w:eastAsia="ko-KR"/>
        </w:rPr>
        <w:t xml:space="preserve">an </w:t>
      </w:r>
      <w:r>
        <w:rPr>
          <w:rFonts w:eastAsiaTheme="minorEastAsia" w:hint="eastAsia"/>
          <w:lang w:eastAsia="ko-KR"/>
        </w:rPr>
        <w:t>issu</w:t>
      </w:r>
      <w:r w:rsidR="00EF617A">
        <w:rPr>
          <w:rFonts w:eastAsiaTheme="minorEastAsia" w:hint="eastAsia"/>
          <w:lang w:eastAsia="ko-KR"/>
        </w:rPr>
        <w:t>es what RAN2 consider are</w:t>
      </w:r>
      <w:r>
        <w:rPr>
          <w:rFonts w:eastAsiaTheme="minorEastAsia" w:hint="eastAsia"/>
          <w:lang w:eastAsia="ko-KR"/>
        </w:rPr>
        <w:t xml:space="preserve"> whether pattern-based BWP switching is useful or not</w:t>
      </w:r>
      <w:r w:rsidR="00EF617A">
        <w:rPr>
          <w:rFonts w:eastAsiaTheme="minorEastAsia" w:hint="eastAsia"/>
          <w:lang w:eastAsia="ko-KR"/>
        </w:rPr>
        <w:t>, and impact from the support of BWP pattern</w:t>
      </w:r>
      <w:r>
        <w:rPr>
          <w:rFonts w:eastAsiaTheme="minorEastAsia" w:hint="eastAsia"/>
          <w:lang w:eastAsia="ko-KR"/>
        </w:rPr>
        <w:t>.</w:t>
      </w:r>
      <w:r w:rsidR="00EF617A">
        <w:rPr>
          <w:rFonts w:eastAsiaTheme="minorEastAsia" w:hint="eastAsia"/>
          <w:lang w:eastAsia="ko-KR"/>
        </w:rPr>
        <w:t xml:space="preserve"> </w:t>
      </w:r>
      <w:r w:rsidR="00B63287" w:rsidRPr="00C64662">
        <w:rPr>
          <w:rFonts w:eastAsia="맑은 고딕"/>
          <w:color w:val="000000" w:themeColor="text1"/>
          <w:lang w:eastAsia="ko-KR"/>
        </w:rPr>
        <w:t xml:space="preserve">The time pattern may be like </w:t>
      </w:r>
      <w:r w:rsidR="00B63287">
        <w:rPr>
          <w:rFonts w:eastAsia="맑은 고딕" w:hint="eastAsia"/>
          <w:color w:val="000000" w:themeColor="text1"/>
          <w:lang w:eastAsia="ko-KR"/>
        </w:rPr>
        <w:t>a mix of On/Off pattern</w:t>
      </w:r>
      <w:r w:rsidR="00B63287" w:rsidRPr="00C64662">
        <w:rPr>
          <w:rFonts w:eastAsia="맑은 고딕"/>
          <w:color w:val="000000" w:themeColor="text1"/>
          <w:lang w:eastAsia="ko-KR"/>
        </w:rPr>
        <w:t xml:space="preserve"> which comprises narrow and wide BW parts. The pattern may be designed simply with respect to absolute time </w:t>
      </w:r>
      <w:r w:rsidR="00B63287">
        <w:rPr>
          <w:rFonts w:eastAsia="맑은 고딕" w:hint="eastAsia"/>
          <w:color w:val="000000" w:themeColor="text1"/>
          <w:lang w:eastAsia="ko-KR"/>
        </w:rPr>
        <w:t>unit</w:t>
      </w:r>
      <w:r w:rsidR="00B63287" w:rsidRPr="00C64662">
        <w:rPr>
          <w:rFonts w:eastAsia="맑은 고딕"/>
          <w:color w:val="000000" w:themeColor="text1"/>
          <w:lang w:eastAsia="ko-KR"/>
        </w:rPr>
        <w:t xml:space="preserve"> such as SFN</w:t>
      </w:r>
      <w:r w:rsidR="00B63287">
        <w:rPr>
          <w:rFonts w:eastAsia="맑은 고딕" w:hint="eastAsia"/>
          <w:color w:val="000000" w:themeColor="text1"/>
          <w:lang w:eastAsia="ko-KR"/>
        </w:rPr>
        <w:t>,</w:t>
      </w:r>
      <w:r w:rsidR="00B63287" w:rsidRPr="00C64662">
        <w:rPr>
          <w:rFonts w:eastAsia="맑은 고딕"/>
          <w:color w:val="000000" w:themeColor="text1"/>
          <w:lang w:eastAsia="ko-KR"/>
        </w:rPr>
        <w:t xml:space="preserve"> subframe</w:t>
      </w:r>
      <w:r w:rsidR="00B63287">
        <w:rPr>
          <w:rFonts w:eastAsia="맑은 고딕" w:hint="eastAsia"/>
          <w:color w:val="000000" w:themeColor="text1"/>
          <w:lang w:eastAsia="ko-KR"/>
        </w:rPr>
        <w:t>, or slot</w:t>
      </w:r>
      <w:r w:rsidR="00B63287" w:rsidRPr="00C64662">
        <w:rPr>
          <w:rFonts w:eastAsia="맑은 고딕"/>
          <w:color w:val="000000" w:themeColor="text1"/>
          <w:lang w:eastAsia="ko-KR"/>
        </w:rPr>
        <w:t xml:space="preserve">. </w:t>
      </w:r>
      <w:r w:rsidR="00EF617A">
        <w:rPr>
          <w:rFonts w:eastAsiaTheme="minorEastAsia" w:hint="eastAsia"/>
          <w:lang w:eastAsia="ko-KR"/>
        </w:rPr>
        <w:t xml:space="preserve">At a glance, it seems having a benefit from lower signaling for </w:t>
      </w:r>
      <w:r w:rsidR="00EF617A">
        <w:rPr>
          <w:rFonts w:eastAsiaTheme="minorEastAsia"/>
          <w:lang w:eastAsia="ko-KR"/>
        </w:rPr>
        <w:t>switching</w:t>
      </w:r>
      <w:r w:rsidR="00EF617A">
        <w:rPr>
          <w:rFonts w:eastAsiaTheme="minorEastAsia" w:hint="eastAsia"/>
          <w:lang w:eastAsia="ko-KR"/>
        </w:rPr>
        <w:t xml:space="preserve"> command. However from the capacity point of view, it makes the system loose the capacity compared to the maximum capacity, since the system cannot follow the traffic demand promptly. </w:t>
      </w:r>
    </w:p>
    <w:p w14:paraId="2E2E1A49" w14:textId="637BF4FC" w:rsidR="00240044" w:rsidRDefault="009016A9" w:rsidP="00862B85">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If only time patter</w:t>
      </w:r>
      <w:r w:rsidR="0045656C">
        <w:rPr>
          <w:rFonts w:ascii="Arial" w:eastAsiaTheme="minorEastAsia" w:hAnsi="Arial" w:cs="Arial" w:hint="eastAsia"/>
          <w:lang w:eastAsia="ko-KR"/>
        </w:rPr>
        <w:t>n</w:t>
      </w:r>
      <w:r>
        <w:rPr>
          <w:rFonts w:ascii="Arial" w:eastAsiaTheme="minorEastAsia" w:hAnsi="Arial" w:cs="Arial" w:hint="eastAsia"/>
          <w:lang w:eastAsia="ko-KR"/>
        </w:rPr>
        <w:t xml:space="preserve"> is used for </w:t>
      </w:r>
      <w:r w:rsidR="0045656C">
        <w:rPr>
          <w:rFonts w:ascii="Arial" w:eastAsiaTheme="minorEastAsia" w:hAnsi="Arial" w:cs="Arial" w:hint="eastAsia"/>
          <w:lang w:eastAsia="ko-KR"/>
        </w:rPr>
        <w:t>bandwidth part swit</w:t>
      </w:r>
      <w:r>
        <w:rPr>
          <w:rFonts w:ascii="Arial" w:eastAsiaTheme="minorEastAsia" w:hAnsi="Arial" w:cs="Arial" w:hint="eastAsia"/>
          <w:lang w:eastAsia="ko-KR"/>
        </w:rPr>
        <w:t>ching</w:t>
      </w:r>
      <w:r w:rsidR="0045656C">
        <w:rPr>
          <w:rFonts w:ascii="Arial" w:eastAsiaTheme="minorEastAsia" w:hAnsi="Arial" w:cs="Arial" w:hint="eastAsia"/>
          <w:lang w:eastAsia="ko-KR"/>
        </w:rPr>
        <w:t>, there may be a loss of capacity due to the rack of dynamic adaptation.</w:t>
      </w:r>
    </w:p>
    <w:p w14:paraId="57794EB8" w14:textId="2F8D533C" w:rsidR="002F692B" w:rsidRDefault="002F692B" w:rsidP="00862B85">
      <w:pPr>
        <w:jc w:val="both"/>
        <w:rPr>
          <w:rFonts w:ascii="Arial" w:eastAsiaTheme="minorEastAsia" w:hAnsi="Arial" w:cs="Arial"/>
          <w:lang w:eastAsia="ko-KR"/>
        </w:rPr>
      </w:pPr>
      <w:r>
        <w:rPr>
          <w:rFonts w:eastAsiaTheme="minorEastAsia" w:hint="eastAsia"/>
          <w:lang w:eastAsia="ko-KR"/>
        </w:rPr>
        <w:t xml:space="preserve">Therefore pattern-based BWP switching should be used in addition to command, DCI/MAC CE. Figure 4 shows an example when both command a pattern is used in harmony. </w:t>
      </w:r>
      <w:r w:rsidR="00554DA4">
        <w:rPr>
          <w:rFonts w:eastAsiaTheme="minorEastAsia" w:hint="eastAsia"/>
          <w:lang w:eastAsia="ko-KR"/>
        </w:rPr>
        <w:t>Here</w:t>
      </w:r>
      <w:r>
        <w:rPr>
          <w:rFonts w:eastAsiaTheme="minorEastAsia" w:hint="eastAsia"/>
          <w:lang w:eastAsia="ko-KR"/>
        </w:rPr>
        <w:t>, you can see that indication by command is used only when more traffic demand should be fulfilled. UE goes back to the narrow BWP (BWP2) at the configured timing without signaling by network.</w:t>
      </w:r>
      <w:r w:rsidR="002C1B9D">
        <w:rPr>
          <w:rFonts w:eastAsiaTheme="minorEastAsia" w:hint="eastAsia"/>
          <w:lang w:eastAsia="ko-KR"/>
        </w:rPr>
        <w:t xml:space="preserve"> So it has another gain from the reduction of required space at DCI/MAC CE.</w:t>
      </w:r>
    </w:p>
    <w:p w14:paraId="56826CBD" w14:textId="77777777" w:rsidR="00CE7BAD" w:rsidRDefault="0045656C" w:rsidP="001F6A9B">
      <w:pPr>
        <w:keepNext/>
        <w:jc w:val="center"/>
      </w:pPr>
      <w:r>
        <w:rPr>
          <w:rFonts w:ascii="Arial" w:eastAsiaTheme="minorEastAsia" w:hAnsi="Arial" w:cs="Arial"/>
          <w:lang w:eastAsia="ko-KR"/>
        </w:rPr>
        <w:object w:dxaOrig="10431" w:dyaOrig="2039" w14:anchorId="43301E62">
          <v:shape id="_x0000_i1028" type="#_x0000_t75" style="width:461.25pt;height:90pt" o:ole="">
            <v:imagedata r:id="rId15" o:title=""/>
          </v:shape>
          <o:OLEObject Type="Embed" ProgID="Visio.Drawing.11" ShapeID="_x0000_i1028" DrawAspect="Content" ObjectID="_1563987308" r:id="rId16"/>
        </w:object>
      </w:r>
    </w:p>
    <w:p w14:paraId="61CED975" w14:textId="5BBEFCD6" w:rsidR="002F692B" w:rsidRDefault="00CE7BAD" w:rsidP="001F6A9B">
      <w:pPr>
        <w:pStyle w:val="af"/>
        <w:jc w:val="center"/>
        <w:rPr>
          <w:rFonts w:eastAsiaTheme="minorEastAsia"/>
          <w:lang w:eastAsia="ko-KR"/>
        </w:rPr>
      </w:pPr>
      <w:r>
        <w:t xml:space="preserve">Figure </w:t>
      </w:r>
      <w:fldSimple w:instr=" SEQ Figure \* ARABIC ">
        <w:r w:rsidR="00D33B53">
          <w:rPr>
            <w:noProof/>
          </w:rPr>
          <w:t>4</w:t>
        </w:r>
      </w:fldSimple>
      <w:r>
        <w:rPr>
          <w:rFonts w:eastAsiaTheme="minorEastAsia" w:hint="eastAsia"/>
          <w:lang w:eastAsia="ko-KR"/>
        </w:rPr>
        <w:t>: Complementary use of both command and pattern</w:t>
      </w:r>
    </w:p>
    <w:p w14:paraId="760EC44A" w14:textId="2E8195EB" w:rsidR="00D62110" w:rsidRDefault="00D62110" w:rsidP="00D6211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C3542">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From </w:t>
      </w:r>
      <w:r w:rsidR="00AE7030">
        <w:rPr>
          <w:rFonts w:ascii="Arial" w:eastAsiaTheme="minorEastAsia" w:hAnsi="Arial" w:cs="Arial" w:hint="eastAsia"/>
          <w:b/>
          <w:lang w:eastAsia="ko-KR"/>
        </w:rPr>
        <w:t xml:space="preserve">the </w:t>
      </w:r>
      <w:r>
        <w:rPr>
          <w:rFonts w:ascii="Arial" w:eastAsiaTheme="minorEastAsia" w:hAnsi="Arial" w:cs="Arial" w:hint="eastAsia"/>
          <w:b/>
          <w:lang w:eastAsia="ko-KR"/>
        </w:rPr>
        <w:t xml:space="preserve">RAN2 perspective, time pattern-based </w:t>
      </w:r>
      <w:r w:rsidR="00D33B53">
        <w:rPr>
          <w:rFonts w:ascii="Arial" w:eastAsiaTheme="minorEastAsia" w:hAnsi="Arial" w:cs="Arial" w:hint="eastAsia"/>
          <w:b/>
          <w:lang w:eastAsia="ko-KR"/>
        </w:rPr>
        <w:t>bandwidth</w:t>
      </w:r>
      <w:r>
        <w:rPr>
          <w:rFonts w:ascii="Arial" w:eastAsiaTheme="minorEastAsia" w:hAnsi="Arial" w:cs="Arial" w:hint="eastAsia"/>
          <w:b/>
          <w:lang w:eastAsia="ko-KR"/>
        </w:rPr>
        <w:t xml:space="preserve"> part</w:t>
      </w:r>
      <w:r w:rsidR="00C06D2D">
        <w:rPr>
          <w:rFonts w:ascii="Arial" w:eastAsiaTheme="minorEastAsia" w:hAnsi="Arial" w:cs="Arial" w:hint="eastAsia"/>
          <w:b/>
          <w:lang w:eastAsia="ko-KR"/>
        </w:rPr>
        <w:t xml:space="preserve"> switching</w:t>
      </w:r>
      <w:r>
        <w:rPr>
          <w:rFonts w:ascii="Arial" w:eastAsiaTheme="minorEastAsia" w:hAnsi="Arial" w:cs="Arial" w:hint="eastAsia"/>
          <w:b/>
          <w:lang w:eastAsia="ko-KR"/>
        </w:rPr>
        <w:t xml:space="preserve"> </w:t>
      </w:r>
      <w:r w:rsidR="00C06D2D">
        <w:rPr>
          <w:rFonts w:ascii="Arial" w:eastAsiaTheme="minorEastAsia" w:hAnsi="Arial" w:cs="Arial" w:hint="eastAsia"/>
          <w:b/>
          <w:lang w:eastAsia="ko-KR"/>
        </w:rPr>
        <w:t>can be discussed</w:t>
      </w:r>
      <w:r>
        <w:rPr>
          <w:rFonts w:ascii="Arial" w:eastAsiaTheme="minorEastAsia" w:hAnsi="Arial" w:cs="Arial" w:hint="eastAsia"/>
          <w:b/>
          <w:lang w:eastAsia="ko-KR"/>
        </w:rPr>
        <w:t xml:space="preserve"> as complementary</w:t>
      </w:r>
      <w:r w:rsidR="001F3F67">
        <w:rPr>
          <w:rFonts w:ascii="Arial" w:eastAsiaTheme="minorEastAsia" w:hAnsi="Arial" w:cs="Arial" w:hint="eastAsia"/>
          <w:b/>
          <w:lang w:eastAsia="ko-KR"/>
        </w:rPr>
        <w:t xml:space="preserve"> to DCI or MAC CE-based indication</w:t>
      </w:r>
      <w:r>
        <w:rPr>
          <w:rFonts w:ascii="Arial" w:eastAsiaTheme="minorEastAsia" w:hAnsi="Arial" w:cs="Arial" w:hint="eastAsia"/>
          <w:b/>
          <w:lang w:eastAsia="ko-KR"/>
        </w:rPr>
        <w:t xml:space="preserve">. </w:t>
      </w:r>
    </w:p>
    <w:p w14:paraId="2413E819" w14:textId="52A61C8B" w:rsidR="00D33B53" w:rsidRDefault="00D33B53" w:rsidP="00A753DF">
      <w:pPr>
        <w:jc w:val="both"/>
        <w:rPr>
          <w:rFonts w:eastAsia="맑은 고딕"/>
          <w:color w:val="000000" w:themeColor="text1"/>
          <w:lang w:eastAsia="ko-KR"/>
        </w:rPr>
      </w:pPr>
      <w:r>
        <w:rPr>
          <w:rFonts w:eastAsia="맑은 고딕"/>
          <w:color w:val="000000" w:themeColor="text1"/>
          <w:lang w:eastAsia="ko-KR"/>
        </w:rPr>
        <w:t>E</w:t>
      </w:r>
      <w:r>
        <w:rPr>
          <w:rFonts w:eastAsia="맑은 고딕" w:hint="eastAsia"/>
          <w:color w:val="000000" w:themeColor="text1"/>
          <w:lang w:eastAsia="ko-KR"/>
        </w:rPr>
        <w:t xml:space="preserve">ven though the complementary use shown in Figure 4 has a better gain compared to that of only pattern-based BWP switching, it still does not fully provide the capacity due to the </w:t>
      </w:r>
      <w:r>
        <w:rPr>
          <w:rFonts w:eastAsia="맑은 고딕"/>
          <w:color w:val="000000" w:themeColor="text1"/>
          <w:lang w:eastAsia="ko-KR"/>
        </w:rPr>
        <w:t>absolute</w:t>
      </w:r>
      <w:r>
        <w:rPr>
          <w:rFonts w:eastAsia="맑은 고딕" w:hint="eastAsia"/>
          <w:color w:val="000000" w:themeColor="text1"/>
          <w:lang w:eastAsia="ko-KR"/>
        </w:rPr>
        <w:t xml:space="preserve"> timing for switching to BWP2. It is better for network</w:t>
      </w:r>
      <w:r w:rsidR="00B16297">
        <w:rPr>
          <w:rFonts w:eastAsia="맑은 고딕" w:hint="eastAsia"/>
          <w:color w:val="000000" w:themeColor="text1"/>
          <w:lang w:eastAsia="ko-KR"/>
        </w:rPr>
        <w:t xml:space="preserve"> to control UE in wide</w:t>
      </w:r>
      <w:r w:rsidR="00554DA4">
        <w:rPr>
          <w:rFonts w:eastAsia="맑은 고딕" w:hint="eastAsia"/>
          <w:color w:val="000000" w:themeColor="text1"/>
          <w:lang w:eastAsia="ko-KR"/>
        </w:rPr>
        <w:t>r</w:t>
      </w:r>
      <w:r w:rsidR="00B16297">
        <w:rPr>
          <w:rFonts w:eastAsia="맑은 고딕" w:hint="eastAsia"/>
          <w:color w:val="000000" w:themeColor="text1"/>
          <w:lang w:eastAsia="ko-KR"/>
        </w:rPr>
        <w:t xml:space="preserve"> BW part</w:t>
      </w:r>
      <w:r w:rsidR="00554DA4">
        <w:rPr>
          <w:rFonts w:eastAsia="맑은 고딕" w:hint="eastAsia"/>
          <w:color w:val="000000" w:themeColor="text1"/>
          <w:lang w:eastAsia="ko-KR"/>
        </w:rPr>
        <w:t xml:space="preserve"> (BWP1)</w:t>
      </w:r>
      <w:r w:rsidR="00B16297">
        <w:rPr>
          <w:rFonts w:eastAsia="맑은 고딕" w:hint="eastAsia"/>
          <w:color w:val="000000" w:themeColor="text1"/>
          <w:lang w:eastAsia="ko-KR"/>
        </w:rPr>
        <w:t xml:space="preserve"> whenever network needs to schedul</w:t>
      </w:r>
      <w:r w:rsidR="00554DA4">
        <w:rPr>
          <w:rFonts w:eastAsia="맑은 고딕" w:hint="eastAsia"/>
          <w:color w:val="000000" w:themeColor="text1"/>
          <w:lang w:eastAsia="ko-KR"/>
        </w:rPr>
        <w:t>e</w:t>
      </w:r>
      <w:r w:rsidR="00B16297">
        <w:rPr>
          <w:rFonts w:eastAsia="맑은 고딕" w:hint="eastAsia"/>
          <w:color w:val="000000" w:themeColor="text1"/>
          <w:lang w:eastAsia="ko-KR"/>
        </w:rPr>
        <w:t xml:space="preserve"> the UE for data transmission. So different handling depending on the status of UE in terms of traffic activity/inactivity should be supported. </w:t>
      </w:r>
      <w:r w:rsidR="009B7B49">
        <w:rPr>
          <w:rFonts w:eastAsia="맑은 고딕" w:hint="eastAsia"/>
          <w:color w:val="000000" w:themeColor="text1"/>
          <w:lang w:eastAsia="ko-KR"/>
        </w:rPr>
        <w:t>Figure 5 shows th</w:t>
      </w:r>
      <w:r w:rsidR="00554DA4">
        <w:rPr>
          <w:rFonts w:eastAsia="맑은 고딕" w:hint="eastAsia"/>
          <w:color w:val="000000" w:themeColor="text1"/>
          <w:lang w:eastAsia="ko-KR"/>
        </w:rPr>
        <w:t>is kind of</w:t>
      </w:r>
      <w:r w:rsidR="009B7B49">
        <w:rPr>
          <w:rFonts w:eastAsia="맑은 고딕" w:hint="eastAsia"/>
          <w:color w:val="000000" w:themeColor="text1"/>
          <w:lang w:eastAsia="ko-KR"/>
        </w:rPr>
        <w:t xml:space="preserve"> handling for different cases. At the </w:t>
      </w:r>
      <w:r w:rsidR="00554DA4">
        <w:rPr>
          <w:rFonts w:eastAsia="맑은 고딕" w:hint="eastAsia"/>
          <w:color w:val="000000" w:themeColor="text1"/>
          <w:lang w:eastAsia="ko-KR"/>
        </w:rPr>
        <w:t>case</w:t>
      </w:r>
      <w:r w:rsidR="009B7B49">
        <w:rPr>
          <w:rFonts w:eastAsia="맑은 고딕" w:hint="eastAsia"/>
          <w:color w:val="000000" w:themeColor="text1"/>
          <w:lang w:eastAsia="ko-KR"/>
        </w:rPr>
        <w:t xml:space="preserve"> 1, UE keeps the BWP1 since there is still on-going scheduling as well as DL </w:t>
      </w:r>
      <w:r w:rsidR="009B7B49">
        <w:rPr>
          <w:rFonts w:eastAsia="맑은 고딕"/>
          <w:color w:val="000000" w:themeColor="text1"/>
          <w:lang w:eastAsia="ko-KR"/>
        </w:rPr>
        <w:t>signaling</w:t>
      </w:r>
      <w:r w:rsidR="009B7B49">
        <w:rPr>
          <w:rFonts w:eastAsia="맑은 고딕" w:hint="eastAsia"/>
          <w:color w:val="000000" w:themeColor="text1"/>
          <w:lang w:eastAsia="ko-KR"/>
        </w:rPr>
        <w:t xml:space="preserve">. On the other hand, at the </w:t>
      </w:r>
      <w:r w:rsidR="00554DA4">
        <w:rPr>
          <w:rFonts w:eastAsia="맑은 고딕" w:hint="eastAsia"/>
          <w:color w:val="000000" w:themeColor="text1"/>
          <w:lang w:eastAsia="ko-KR"/>
        </w:rPr>
        <w:t>case</w:t>
      </w:r>
      <w:r w:rsidR="009B7B49">
        <w:rPr>
          <w:rFonts w:eastAsia="맑은 고딕" w:hint="eastAsia"/>
          <w:color w:val="000000" w:themeColor="text1"/>
          <w:lang w:eastAsia="ko-KR"/>
        </w:rPr>
        <w:t xml:space="preserve"> 2,</w:t>
      </w:r>
      <w:r w:rsidR="006A7639">
        <w:rPr>
          <w:rFonts w:eastAsia="맑은 고딕" w:hint="eastAsia"/>
          <w:color w:val="000000" w:themeColor="text1"/>
          <w:lang w:eastAsia="ko-KR"/>
        </w:rPr>
        <w:t xml:space="preserve"> UE transits to </w:t>
      </w:r>
      <w:r w:rsidR="006A7639">
        <w:rPr>
          <w:rFonts w:eastAsia="맑은 고딕" w:hint="eastAsia"/>
          <w:color w:val="000000" w:themeColor="text1"/>
          <w:lang w:eastAsia="ko-KR"/>
        </w:rPr>
        <w:lastRenderedPageBreak/>
        <w:t>BWP2 conditioned by inactivity.</w:t>
      </w:r>
      <w:r w:rsidR="00745325">
        <w:rPr>
          <w:rFonts w:eastAsia="맑은 고딕" w:hint="eastAsia"/>
          <w:color w:val="000000" w:themeColor="text1"/>
          <w:lang w:eastAsia="ko-KR"/>
        </w:rPr>
        <w:t xml:space="preserve"> This implies that pattern-based BWP switching is </w:t>
      </w:r>
      <w:r w:rsidR="00554DA4">
        <w:rPr>
          <w:rFonts w:eastAsia="맑은 고딕" w:hint="eastAsia"/>
          <w:color w:val="000000" w:themeColor="text1"/>
          <w:lang w:eastAsia="ko-KR"/>
        </w:rPr>
        <w:t>applied</w:t>
      </w:r>
      <w:r w:rsidR="00745325">
        <w:rPr>
          <w:rFonts w:eastAsia="맑은 고딕" w:hint="eastAsia"/>
          <w:color w:val="000000" w:themeColor="text1"/>
          <w:lang w:eastAsia="ko-KR"/>
        </w:rPr>
        <w:t xml:space="preserve"> </w:t>
      </w:r>
      <w:r w:rsidR="00554DA4">
        <w:rPr>
          <w:rFonts w:eastAsia="맑은 고딕" w:hint="eastAsia"/>
          <w:color w:val="000000" w:themeColor="text1"/>
          <w:lang w:eastAsia="ko-KR"/>
        </w:rPr>
        <w:t xml:space="preserve">only </w:t>
      </w:r>
      <w:r w:rsidR="00745325">
        <w:rPr>
          <w:rFonts w:eastAsia="맑은 고딕" w:hint="eastAsia"/>
          <w:color w:val="000000" w:themeColor="text1"/>
          <w:lang w:eastAsia="ko-KR"/>
        </w:rPr>
        <w:t>in DRX mode.</w:t>
      </w:r>
    </w:p>
    <w:p w14:paraId="1215037B" w14:textId="1C5BB961" w:rsidR="00D33B53" w:rsidRDefault="009B7B49" w:rsidP="001F6A9B">
      <w:pPr>
        <w:keepNext/>
        <w:jc w:val="center"/>
      </w:pPr>
      <w:r>
        <w:object w:dxaOrig="10431" w:dyaOrig="2039" w14:anchorId="6B691E83">
          <v:shape id="_x0000_i1029" type="#_x0000_t75" style="width:461.25pt;height:90pt" o:ole="">
            <v:imagedata r:id="rId17" o:title=""/>
          </v:shape>
          <o:OLEObject Type="Embed" ProgID="Visio.Drawing.11" ShapeID="_x0000_i1029" DrawAspect="Content" ObjectID="_1563987309" r:id="rId18"/>
        </w:object>
      </w:r>
    </w:p>
    <w:p w14:paraId="2ABBDAB4" w14:textId="6D3CE8FF" w:rsidR="00D33B53" w:rsidRPr="001F6A9B" w:rsidRDefault="00D33B53" w:rsidP="001F6A9B">
      <w:pPr>
        <w:pStyle w:val="af"/>
        <w:jc w:val="center"/>
        <w:rPr>
          <w:rFonts w:eastAsiaTheme="minorEastAsia"/>
          <w:color w:val="000000" w:themeColor="text1"/>
          <w:lang w:eastAsia="ko-KR"/>
        </w:rPr>
      </w:pPr>
      <w:r>
        <w:t xml:space="preserve">Figure </w:t>
      </w:r>
      <w:fldSimple w:instr=" SEQ Figure \* ARABIC ">
        <w:r>
          <w:rPr>
            <w:noProof/>
          </w:rPr>
          <w:t>5</w:t>
        </w:r>
      </w:fldSimple>
      <w:r>
        <w:rPr>
          <w:rFonts w:eastAsiaTheme="minorEastAsia" w:hint="eastAsia"/>
          <w:lang w:eastAsia="ko-KR"/>
        </w:rPr>
        <w:t>: Consideration of activity and inactivity</w:t>
      </w:r>
    </w:p>
    <w:p w14:paraId="54F0F214" w14:textId="2919FF0D" w:rsidR="00745325" w:rsidRDefault="00745325" w:rsidP="00745325">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Time pattern-based bandwidth part switching is applied only when UE operates in DRX mode. </w:t>
      </w:r>
    </w:p>
    <w:p w14:paraId="1D5F9F76" w14:textId="49A1EA4B" w:rsidR="00745325" w:rsidRDefault="00745325" w:rsidP="00A753DF">
      <w:pPr>
        <w:jc w:val="both"/>
        <w:rPr>
          <w:rFonts w:eastAsia="맑은 고딕"/>
          <w:color w:val="000000" w:themeColor="text1"/>
          <w:lang w:eastAsia="ko-KR"/>
        </w:rPr>
      </w:pPr>
      <w:r>
        <w:rPr>
          <w:rFonts w:eastAsia="맑은 고딕" w:hint="eastAsia"/>
          <w:color w:val="000000" w:themeColor="text1"/>
          <w:lang w:eastAsia="ko-KR"/>
        </w:rPr>
        <w:t xml:space="preserve">The restriction of pattern-based BWP switching to DRX mode is also beneficial to reduce specification efforts. </w:t>
      </w:r>
      <w:r w:rsidR="002827BF">
        <w:rPr>
          <w:rFonts w:eastAsia="맑은 고딕" w:hint="eastAsia"/>
          <w:color w:val="000000" w:themeColor="text1"/>
          <w:lang w:eastAsia="ko-KR"/>
        </w:rPr>
        <w:t xml:space="preserve">Since pattern is only valid in DRX mode, there is no need of </w:t>
      </w:r>
      <w:r w:rsidR="002827BF">
        <w:rPr>
          <w:rFonts w:eastAsia="맑은 고딕"/>
          <w:color w:val="000000" w:themeColor="text1"/>
          <w:lang w:eastAsia="ko-KR"/>
        </w:rPr>
        <w:t>separate</w:t>
      </w:r>
      <w:r w:rsidR="002827BF">
        <w:rPr>
          <w:rFonts w:eastAsia="맑은 고딕" w:hint="eastAsia"/>
          <w:color w:val="000000" w:themeColor="text1"/>
          <w:lang w:eastAsia="ko-KR"/>
        </w:rPr>
        <w:t xml:space="preserve"> configuration for BWP pattern. In addition, the </w:t>
      </w:r>
      <w:r w:rsidR="00554DA4">
        <w:rPr>
          <w:rFonts w:eastAsia="맑은 고딕" w:hint="eastAsia"/>
          <w:color w:val="000000" w:themeColor="text1"/>
          <w:lang w:eastAsia="ko-KR"/>
        </w:rPr>
        <w:t xml:space="preserve">required </w:t>
      </w:r>
      <w:r w:rsidR="002827BF">
        <w:rPr>
          <w:rFonts w:eastAsia="맑은 고딕" w:hint="eastAsia"/>
          <w:color w:val="000000" w:themeColor="text1"/>
          <w:lang w:eastAsia="ko-KR"/>
        </w:rPr>
        <w:t xml:space="preserve">modification is nothing but the configuration of BWP which is used for DRX mode in default. </w:t>
      </w:r>
      <w:r>
        <w:rPr>
          <w:rFonts w:eastAsia="맑은 고딕" w:hint="eastAsia"/>
          <w:color w:val="000000" w:themeColor="text1"/>
          <w:lang w:eastAsia="ko-KR"/>
        </w:rPr>
        <w:t xml:space="preserve">We can reuse existing DRX configuration without much modification. </w:t>
      </w:r>
    </w:p>
    <w:p w14:paraId="4F1A7AE9" w14:textId="5AE78C2F" w:rsidR="00925633" w:rsidRDefault="00925633" w:rsidP="00995D2E">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DC3542">
        <w:rPr>
          <w:rFonts w:ascii="Arial" w:eastAsiaTheme="minorEastAsia" w:hAnsi="Arial" w:cs="Arial" w:hint="eastAsia"/>
          <w:b/>
          <w:lang w:eastAsia="ko-KR"/>
        </w:rPr>
        <w:t>4</w:t>
      </w:r>
      <w:r>
        <w:rPr>
          <w:rFonts w:ascii="Arial" w:eastAsiaTheme="minorEastAsia" w:hAnsi="Arial" w:cs="Arial" w:hint="eastAsia"/>
          <w:b/>
          <w:lang w:eastAsia="ko-KR"/>
        </w:rPr>
        <w:t xml:space="preserve">: RAN2 supports </w:t>
      </w:r>
      <w:r w:rsidR="00745325">
        <w:rPr>
          <w:rFonts w:ascii="Arial" w:eastAsiaTheme="minorEastAsia" w:hAnsi="Arial" w:cs="Arial" w:hint="eastAsia"/>
          <w:b/>
          <w:lang w:eastAsia="ko-KR"/>
        </w:rPr>
        <w:t>bandwidth part switching by modifying DRX configuration</w:t>
      </w:r>
      <w:r>
        <w:rPr>
          <w:rFonts w:ascii="Arial" w:eastAsiaTheme="minorEastAsia" w:hAnsi="Arial" w:cs="Arial" w:hint="eastAsia"/>
          <w:b/>
          <w:lang w:eastAsia="ko-KR"/>
        </w:rPr>
        <w:t>.</w:t>
      </w:r>
      <w:r w:rsidR="00745325">
        <w:rPr>
          <w:rFonts w:ascii="Arial" w:eastAsiaTheme="minorEastAsia" w:hAnsi="Arial" w:cs="Arial" w:hint="eastAsia"/>
          <w:b/>
          <w:lang w:eastAsia="ko-KR"/>
        </w:rPr>
        <w:t xml:space="preserve"> The modification should be minimized to preserve the existing DRX principle and operation.</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network and UE from the spectrum utilization, scheduling flexibility and UE power saving.</w:t>
      </w:r>
    </w:p>
    <w:p w14:paraId="26D6CD45" w14:textId="087D95C0" w:rsidR="00DC3542" w:rsidRPr="00403EFF" w:rsidRDefault="00DC3542"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C64662">
        <w:rPr>
          <w:rFonts w:ascii="Arial" w:eastAsiaTheme="minorEastAsia" w:hAnsi="Arial" w:cs="Arial"/>
          <w:lang w:eastAsia="ko-KR"/>
        </w:rPr>
        <w:t xml:space="preserve">The bandwidth part configuration </w:t>
      </w:r>
      <w:r>
        <w:rPr>
          <w:rFonts w:ascii="Arial" w:eastAsiaTheme="minorEastAsia" w:hAnsi="Arial" w:cs="Arial" w:hint="eastAsia"/>
          <w:lang w:eastAsia="ko-KR"/>
        </w:rPr>
        <w:t xml:space="preserve">can </w:t>
      </w:r>
      <w:r>
        <w:rPr>
          <w:rFonts w:ascii="Arial" w:eastAsiaTheme="minorEastAsia" w:hAnsi="Arial" w:cs="Arial"/>
          <w:lang w:eastAsia="ko-KR"/>
        </w:rPr>
        <w:t>support</w:t>
      </w:r>
      <w:r w:rsidRPr="00C64662">
        <w:rPr>
          <w:rFonts w:ascii="Arial" w:eastAsiaTheme="minorEastAsia" w:hAnsi="Arial" w:cs="Arial"/>
          <w:lang w:eastAsia="ko-KR"/>
        </w:rPr>
        <w:t xml:space="preserve"> bandwidth adaptation during DL control channel monitoring for connected mode UE from the battery lifetime aspect.</w:t>
      </w:r>
    </w:p>
    <w:p w14:paraId="55BACE55" w14:textId="2D89EA3D" w:rsidR="00A84F7B" w:rsidRDefault="00A84F7B" w:rsidP="00A84F7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w:t>
      </w:r>
      <w:r w:rsidR="003B3FEB">
        <w:rPr>
          <w:rFonts w:ascii="Arial" w:eastAsiaTheme="minorEastAsia" w:hAnsi="Arial" w:cs="Arial" w:hint="eastAsia"/>
          <w:lang w:eastAsia="ko-KR"/>
        </w:rPr>
        <w:t>Time pattern is useful to avoid signaling overhead when active bandwidth part is frequently changing.</w:t>
      </w:r>
    </w:p>
    <w:p w14:paraId="2D81C8F6" w14:textId="1EEBF403" w:rsidR="00DC3542" w:rsidRDefault="00DC3542" w:rsidP="00DC354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If only time pattern is used for bandwidth part switching, there may be a loss of capacity due to the rack of dynamic adaptation.</w:t>
      </w:r>
    </w:p>
    <w:p w14:paraId="13E71173" w14:textId="77777777" w:rsidR="00C539D0" w:rsidRPr="00595C19" w:rsidRDefault="00C539D0" w:rsidP="0060198C">
      <w:pPr>
        <w:jc w:val="both"/>
        <w:rPr>
          <w:rFonts w:ascii="Arial" w:eastAsiaTheme="minorEastAsia" w:hAnsi="Arial" w:cs="Arial"/>
          <w:b/>
          <w:lang w:eastAsia="ko-KR"/>
        </w:rPr>
      </w:pPr>
    </w:p>
    <w:p w14:paraId="67D95F3F" w14:textId="76386773"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by RRC dedicated signaling.</w:t>
      </w:r>
    </w:p>
    <w:p w14:paraId="0E92443B" w14:textId="77777777" w:rsidR="00DC3542" w:rsidRDefault="00DC3542" w:rsidP="00DC3542">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From the RAN2 perspective, time pattern-based bandwidth part switching can be discussed as complementary to DCI or MAC CE-based indication. </w:t>
      </w:r>
    </w:p>
    <w:p w14:paraId="1640B854" w14:textId="77777777" w:rsidR="00DC3542" w:rsidRDefault="00DC3542" w:rsidP="00DC3542">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Time pattern-based bandwidth part switching is applied only when UE operates in DRX mode. </w:t>
      </w:r>
    </w:p>
    <w:p w14:paraId="691340FD" w14:textId="77777777" w:rsidR="00DC3542" w:rsidRDefault="00DC3542" w:rsidP="00DC3542">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lastRenderedPageBreak/>
        <w:t>Proposal 4: RAN2 supports bandwidth part switching by modifying DRX configuration. The modification should be minimized to preserve the existing DRX principle and operation.</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03872A5" w14:textId="32A84DCC" w:rsidR="00D93880" w:rsidRDefault="00D93880" w:rsidP="00D93880">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[2] </w:t>
      </w:r>
      <w:r w:rsidRPr="00D93880">
        <w:rPr>
          <w:rFonts w:ascii="Arial" w:hAnsi="Arial" w:cs="Arial"/>
          <w:lang w:eastAsia="ko-KR"/>
        </w:rPr>
        <w:t>R1-</w:t>
      </w:r>
      <w:r w:rsidR="007D16A0" w:rsidRPr="00D93880">
        <w:rPr>
          <w:rFonts w:ascii="Arial" w:hAnsi="Arial" w:cs="Arial"/>
          <w:lang w:eastAsia="ko-KR"/>
        </w:rPr>
        <w:t>17</w:t>
      </w:r>
      <w:r w:rsidR="007D16A0">
        <w:rPr>
          <w:rFonts w:ascii="Arial" w:hAnsi="Arial" w:cs="Arial" w:hint="eastAsia"/>
          <w:lang w:eastAsia="ko-KR"/>
        </w:rPr>
        <w:t>13654</w:t>
      </w:r>
      <w:r>
        <w:rPr>
          <w:rFonts w:ascii="Arial" w:hAnsi="Arial" w:cs="Arial" w:hint="eastAsia"/>
          <w:lang w:eastAsia="ko-KR"/>
        </w:rPr>
        <w:t xml:space="preserve">, </w:t>
      </w:r>
      <w:r>
        <w:rPr>
          <w:rFonts w:ascii="Arial" w:hAnsi="Arial" w:cs="Arial"/>
          <w:lang w:eastAsia="ko-KR"/>
        </w:rPr>
        <w:t>“</w:t>
      </w:r>
      <w:r w:rsidR="00BB5E73" w:rsidRPr="00BB5E73">
        <w:rPr>
          <w:rFonts w:ascii="Arial" w:hAnsi="Arial" w:cs="Arial"/>
          <w:lang w:eastAsia="ko-KR"/>
        </w:rPr>
        <w:t>Wider Bandwidth Operations</w:t>
      </w:r>
      <w:r>
        <w:rPr>
          <w:rFonts w:ascii="Arial" w:hAnsi="Arial" w:cs="Arial"/>
          <w:lang w:eastAsia="ko-KR"/>
        </w:rPr>
        <w:t>”</w:t>
      </w:r>
      <w:r>
        <w:rPr>
          <w:rFonts w:ascii="Arial" w:hAnsi="Arial" w:cs="Arial" w:hint="eastAsia"/>
          <w:lang w:eastAsia="ko-KR"/>
        </w:rPr>
        <w:t xml:space="preserve">, Samsung, </w:t>
      </w:r>
      <w:r w:rsidR="007D16A0">
        <w:rPr>
          <w:rFonts w:ascii="Arial" w:hAnsi="Arial" w:cs="Arial" w:hint="eastAsia"/>
          <w:lang w:eastAsia="ko-KR"/>
        </w:rPr>
        <w:t xml:space="preserve">August </w:t>
      </w:r>
      <w:r>
        <w:rPr>
          <w:rFonts w:ascii="Arial" w:hAnsi="Arial" w:cs="Arial" w:hint="eastAsia"/>
          <w:lang w:eastAsia="ko-KR"/>
        </w:rPr>
        <w:t>2017</w:t>
      </w:r>
    </w:p>
    <w:p w14:paraId="090F88C4" w14:textId="145DBD67" w:rsidR="00950DBF" w:rsidRPr="00725B2D" w:rsidRDefault="00950DBF" w:rsidP="009420B6">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A32DA" w14:textId="77777777" w:rsidR="00F52BA7" w:rsidRDefault="00F52BA7" w:rsidP="004A0D75">
      <w:pPr>
        <w:spacing w:after="0"/>
      </w:pPr>
      <w:r>
        <w:separator/>
      </w:r>
    </w:p>
  </w:endnote>
  <w:endnote w:type="continuationSeparator" w:id="0">
    <w:p w14:paraId="053578B4" w14:textId="77777777" w:rsidR="00F52BA7" w:rsidRDefault="00F52BA7"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32E4C" w14:textId="77777777" w:rsidR="00F52BA7" w:rsidRDefault="00F52BA7" w:rsidP="004A0D75">
      <w:pPr>
        <w:spacing w:after="0"/>
      </w:pPr>
      <w:r>
        <w:separator/>
      </w:r>
    </w:p>
  </w:footnote>
  <w:footnote w:type="continuationSeparator" w:id="0">
    <w:p w14:paraId="6168C14F" w14:textId="77777777" w:rsidR="00F52BA7" w:rsidRDefault="00F52BA7"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8627DFF"/>
    <w:multiLevelType w:val="hybridMultilevel"/>
    <w:tmpl w:val="F49CA874"/>
    <w:lvl w:ilvl="0" w:tplc="2A80CF1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1">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3">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20"/>
  </w:num>
  <w:num w:numId="4">
    <w:abstractNumId w:val="17"/>
  </w:num>
  <w:num w:numId="5">
    <w:abstractNumId w:val="1"/>
  </w:num>
  <w:num w:numId="6">
    <w:abstractNumId w:val="3"/>
  </w:num>
  <w:num w:numId="7">
    <w:abstractNumId w:val="14"/>
  </w:num>
  <w:num w:numId="8">
    <w:abstractNumId w:val="4"/>
  </w:num>
  <w:num w:numId="9">
    <w:abstractNumId w:val="8"/>
  </w:num>
  <w:num w:numId="10">
    <w:abstractNumId w:val="23"/>
  </w:num>
  <w:num w:numId="11">
    <w:abstractNumId w:val="10"/>
  </w:num>
  <w:num w:numId="12">
    <w:abstractNumId w:val="7"/>
  </w:num>
  <w:num w:numId="13">
    <w:abstractNumId w:val="19"/>
  </w:num>
  <w:num w:numId="14">
    <w:abstractNumId w:val="11"/>
  </w:num>
  <w:num w:numId="15">
    <w:abstractNumId w:val="6"/>
  </w:num>
  <w:num w:numId="16">
    <w:abstractNumId w:val="15"/>
  </w:num>
  <w:num w:numId="17">
    <w:abstractNumId w:val="12"/>
  </w:num>
  <w:num w:numId="18">
    <w:abstractNumId w:val="5"/>
  </w:num>
  <w:num w:numId="19">
    <w:abstractNumId w:val="9"/>
  </w:num>
  <w:num w:numId="20">
    <w:abstractNumId w:val="21"/>
  </w:num>
  <w:num w:numId="21">
    <w:abstractNumId w:val="0"/>
  </w:num>
  <w:num w:numId="22">
    <w:abstractNumId w:val="2"/>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5E58"/>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FE6"/>
    <w:rsid w:val="0008556E"/>
    <w:rsid w:val="00086045"/>
    <w:rsid w:val="0008640D"/>
    <w:rsid w:val="00087E29"/>
    <w:rsid w:val="00087EEB"/>
    <w:rsid w:val="00090097"/>
    <w:rsid w:val="000917C0"/>
    <w:rsid w:val="000926B9"/>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C0"/>
    <w:rsid w:val="000D13D2"/>
    <w:rsid w:val="000D1A38"/>
    <w:rsid w:val="000D1C2C"/>
    <w:rsid w:val="000D1CCC"/>
    <w:rsid w:val="000D1D60"/>
    <w:rsid w:val="000D1E62"/>
    <w:rsid w:val="000D2318"/>
    <w:rsid w:val="000D339A"/>
    <w:rsid w:val="000D357C"/>
    <w:rsid w:val="000D3650"/>
    <w:rsid w:val="000D3BBC"/>
    <w:rsid w:val="000D4064"/>
    <w:rsid w:val="000D411A"/>
    <w:rsid w:val="000D5126"/>
    <w:rsid w:val="000D583E"/>
    <w:rsid w:val="000D618B"/>
    <w:rsid w:val="000D637F"/>
    <w:rsid w:val="000D6A6D"/>
    <w:rsid w:val="000D7FEB"/>
    <w:rsid w:val="000E0241"/>
    <w:rsid w:val="000E09C6"/>
    <w:rsid w:val="000E14B8"/>
    <w:rsid w:val="000E1D10"/>
    <w:rsid w:val="000E20ED"/>
    <w:rsid w:val="000E2955"/>
    <w:rsid w:val="000E31FC"/>
    <w:rsid w:val="000E3E7B"/>
    <w:rsid w:val="000E3F71"/>
    <w:rsid w:val="000E412A"/>
    <w:rsid w:val="000E46D6"/>
    <w:rsid w:val="000E4C42"/>
    <w:rsid w:val="000E5DBC"/>
    <w:rsid w:val="000E676B"/>
    <w:rsid w:val="000E74DF"/>
    <w:rsid w:val="000E7817"/>
    <w:rsid w:val="000E797C"/>
    <w:rsid w:val="000F12E3"/>
    <w:rsid w:val="000F26B9"/>
    <w:rsid w:val="000F2CB1"/>
    <w:rsid w:val="000F2DAC"/>
    <w:rsid w:val="000F3987"/>
    <w:rsid w:val="000F54BB"/>
    <w:rsid w:val="000F7122"/>
    <w:rsid w:val="0010021C"/>
    <w:rsid w:val="00100630"/>
    <w:rsid w:val="0010065B"/>
    <w:rsid w:val="00100F46"/>
    <w:rsid w:val="00101414"/>
    <w:rsid w:val="00101418"/>
    <w:rsid w:val="001025CA"/>
    <w:rsid w:val="00102DFF"/>
    <w:rsid w:val="001030E9"/>
    <w:rsid w:val="00105254"/>
    <w:rsid w:val="00106295"/>
    <w:rsid w:val="00106FAA"/>
    <w:rsid w:val="00107FA6"/>
    <w:rsid w:val="001105F1"/>
    <w:rsid w:val="001127F4"/>
    <w:rsid w:val="001128BE"/>
    <w:rsid w:val="001129CD"/>
    <w:rsid w:val="0011313A"/>
    <w:rsid w:val="00113297"/>
    <w:rsid w:val="001134E6"/>
    <w:rsid w:val="001135CE"/>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2D75"/>
    <w:rsid w:val="00144995"/>
    <w:rsid w:val="00144BC0"/>
    <w:rsid w:val="00144C47"/>
    <w:rsid w:val="0014572F"/>
    <w:rsid w:val="0014594A"/>
    <w:rsid w:val="00146514"/>
    <w:rsid w:val="00146734"/>
    <w:rsid w:val="00147575"/>
    <w:rsid w:val="0015079C"/>
    <w:rsid w:val="001507E1"/>
    <w:rsid w:val="00150A1A"/>
    <w:rsid w:val="00152392"/>
    <w:rsid w:val="00153002"/>
    <w:rsid w:val="001539F9"/>
    <w:rsid w:val="00154291"/>
    <w:rsid w:val="0015457F"/>
    <w:rsid w:val="001546F9"/>
    <w:rsid w:val="00155925"/>
    <w:rsid w:val="00155F7B"/>
    <w:rsid w:val="00156391"/>
    <w:rsid w:val="001573C7"/>
    <w:rsid w:val="001577A3"/>
    <w:rsid w:val="00157885"/>
    <w:rsid w:val="00160B90"/>
    <w:rsid w:val="00161120"/>
    <w:rsid w:val="001618FA"/>
    <w:rsid w:val="00161965"/>
    <w:rsid w:val="00161D15"/>
    <w:rsid w:val="0016333D"/>
    <w:rsid w:val="00163AFA"/>
    <w:rsid w:val="00165CC3"/>
    <w:rsid w:val="00165D59"/>
    <w:rsid w:val="00166BB9"/>
    <w:rsid w:val="00167299"/>
    <w:rsid w:val="00170705"/>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6A74"/>
    <w:rsid w:val="001972EB"/>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165"/>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2C6B"/>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3F67"/>
    <w:rsid w:val="001F4246"/>
    <w:rsid w:val="001F444C"/>
    <w:rsid w:val="001F468B"/>
    <w:rsid w:val="001F494F"/>
    <w:rsid w:val="001F546E"/>
    <w:rsid w:val="001F63F8"/>
    <w:rsid w:val="001F6A9B"/>
    <w:rsid w:val="001F70A4"/>
    <w:rsid w:val="001F7C73"/>
    <w:rsid w:val="00200D5C"/>
    <w:rsid w:val="00201ABF"/>
    <w:rsid w:val="00201FAE"/>
    <w:rsid w:val="002025FB"/>
    <w:rsid w:val="00202A3F"/>
    <w:rsid w:val="00202CC7"/>
    <w:rsid w:val="00202E6E"/>
    <w:rsid w:val="00203A37"/>
    <w:rsid w:val="0020433E"/>
    <w:rsid w:val="00204CB4"/>
    <w:rsid w:val="00205A5B"/>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3AC"/>
    <w:rsid w:val="00224465"/>
    <w:rsid w:val="00224A7C"/>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044"/>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1F8C"/>
    <w:rsid w:val="002827BF"/>
    <w:rsid w:val="00283307"/>
    <w:rsid w:val="002834E4"/>
    <w:rsid w:val="0028530F"/>
    <w:rsid w:val="00285446"/>
    <w:rsid w:val="00286127"/>
    <w:rsid w:val="002861E9"/>
    <w:rsid w:val="00286583"/>
    <w:rsid w:val="00287530"/>
    <w:rsid w:val="00290DA3"/>
    <w:rsid w:val="00290F33"/>
    <w:rsid w:val="00290F68"/>
    <w:rsid w:val="002917EB"/>
    <w:rsid w:val="00292A5B"/>
    <w:rsid w:val="00292D3E"/>
    <w:rsid w:val="00292FE6"/>
    <w:rsid w:val="0029351B"/>
    <w:rsid w:val="00293F56"/>
    <w:rsid w:val="00294677"/>
    <w:rsid w:val="002949D8"/>
    <w:rsid w:val="00294EED"/>
    <w:rsid w:val="00296875"/>
    <w:rsid w:val="00297619"/>
    <w:rsid w:val="00297B91"/>
    <w:rsid w:val="002A04EC"/>
    <w:rsid w:val="002A052D"/>
    <w:rsid w:val="002A091E"/>
    <w:rsid w:val="002A0F6A"/>
    <w:rsid w:val="002A1042"/>
    <w:rsid w:val="002A2D38"/>
    <w:rsid w:val="002A3DFC"/>
    <w:rsid w:val="002A590F"/>
    <w:rsid w:val="002A665D"/>
    <w:rsid w:val="002A6714"/>
    <w:rsid w:val="002A6A7E"/>
    <w:rsid w:val="002A6C9E"/>
    <w:rsid w:val="002A7326"/>
    <w:rsid w:val="002B00AF"/>
    <w:rsid w:val="002B0324"/>
    <w:rsid w:val="002B0AB2"/>
    <w:rsid w:val="002B1189"/>
    <w:rsid w:val="002B182E"/>
    <w:rsid w:val="002B240E"/>
    <w:rsid w:val="002B2883"/>
    <w:rsid w:val="002B3AD9"/>
    <w:rsid w:val="002B4B75"/>
    <w:rsid w:val="002B4BCD"/>
    <w:rsid w:val="002B5508"/>
    <w:rsid w:val="002B62AA"/>
    <w:rsid w:val="002B6781"/>
    <w:rsid w:val="002B7906"/>
    <w:rsid w:val="002C0DDA"/>
    <w:rsid w:val="002C1B9D"/>
    <w:rsid w:val="002C1DAD"/>
    <w:rsid w:val="002C237F"/>
    <w:rsid w:val="002C3793"/>
    <w:rsid w:val="002C3BFF"/>
    <w:rsid w:val="002C3FD5"/>
    <w:rsid w:val="002C46E7"/>
    <w:rsid w:val="002C49D1"/>
    <w:rsid w:val="002C4B7C"/>
    <w:rsid w:val="002C4D43"/>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2497"/>
    <w:rsid w:val="002F26DD"/>
    <w:rsid w:val="002F3ED5"/>
    <w:rsid w:val="002F4188"/>
    <w:rsid w:val="002F4700"/>
    <w:rsid w:val="002F535D"/>
    <w:rsid w:val="002F692B"/>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88E"/>
    <w:rsid w:val="00310B97"/>
    <w:rsid w:val="00310F38"/>
    <w:rsid w:val="003112DE"/>
    <w:rsid w:val="00311A04"/>
    <w:rsid w:val="0031260B"/>
    <w:rsid w:val="00312945"/>
    <w:rsid w:val="00312A58"/>
    <w:rsid w:val="00313B44"/>
    <w:rsid w:val="00314AC3"/>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0F82"/>
    <w:rsid w:val="003413F9"/>
    <w:rsid w:val="00342533"/>
    <w:rsid w:val="0034262C"/>
    <w:rsid w:val="00342CC0"/>
    <w:rsid w:val="0034317C"/>
    <w:rsid w:val="003433AB"/>
    <w:rsid w:val="00343D14"/>
    <w:rsid w:val="00347A1B"/>
    <w:rsid w:val="00347B56"/>
    <w:rsid w:val="00347CC4"/>
    <w:rsid w:val="003500B3"/>
    <w:rsid w:val="00350370"/>
    <w:rsid w:val="003504B4"/>
    <w:rsid w:val="0035120C"/>
    <w:rsid w:val="00351E03"/>
    <w:rsid w:val="003521B7"/>
    <w:rsid w:val="00354405"/>
    <w:rsid w:val="003546A9"/>
    <w:rsid w:val="003547DE"/>
    <w:rsid w:val="00354922"/>
    <w:rsid w:val="00356635"/>
    <w:rsid w:val="00356D14"/>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28C"/>
    <w:rsid w:val="0037038A"/>
    <w:rsid w:val="0037046A"/>
    <w:rsid w:val="003704F8"/>
    <w:rsid w:val="00370926"/>
    <w:rsid w:val="00371481"/>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1C65"/>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B33"/>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3FEB"/>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183"/>
    <w:rsid w:val="003F2D4F"/>
    <w:rsid w:val="003F3AF0"/>
    <w:rsid w:val="003F46C3"/>
    <w:rsid w:val="003F4B70"/>
    <w:rsid w:val="003F65E8"/>
    <w:rsid w:val="003F6651"/>
    <w:rsid w:val="003F67DD"/>
    <w:rsid w:val="004002E6"/>
    <w:rsid w:val="00400C40"/>
    <w:rsid w:val="0040241A"/>
    <w:rsid w:val="00402928"/>
    <w:rsid w:val="00402B7D"/>
    <w:rsid w:val="00402D40"/>
    <w:rsid w:val="00402F2D"/>
    <w:rsid w:val="004035A4"/>
    <w:rsid w:val="00403634"/>
    <w:rsid w:val="00403EFF"/>
    <w:rsid w:val="00406343"/>
    <w:rsid w:val="00406E92"/>
    <w:rsid w:val="0041009D"/>
    <w:rsid w:val="00410BD5"/>
    <w:rsid w:val="004115A9"/>
    <w:rsid w:val="00411698"/>
    <w:rsid w:val="004119D0"/>
    <w:rsid w:val="00411C67"/>
    <w:rsid w:val="00411CBB"/>
    <w:rsid w:val="0041283B"/>
    <w:rsid w:val="00412DC8"/>
    <w:rsid w:val="004138F5"/>
    <w:rsid w:val="004149B0"/>
    <w:rsid w:val="00414B5F"/>
    <w:rsid w:val="00414E43"/>
    <w:rsid w:val="00415EBC"/>
    <w:rsid w:val="00415F0E"/>
    <w:rsid w:val="00416898"/>
    <w:rsid w:val="00420AC8"/>
    <w:rsid w:val="00421537"/>
    <w:rsid w:val="004236B3"/>
    <w:rsid w:val="00423753"/>
    <w:rsid w:val="00423D96"/>
    <w:rsid w:val="0042468C"/>
    <w:rsid w:val="004246BD"/>
    <w:rsid w:val="00425AF0"/>
    <w:rsid w:val="004268F7"/>
    <w:rsid w:val="004269AC"/>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656C"/>
    <w:rsid w:val="004577D2"/>
    <w:rsid w:val="00457D9F"/>
    <w:rsid w:val="00460640"/>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7770A"/>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93B"/>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39E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7A2"/>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0D24"/>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09B"/>
    <w:rsid w:val="0053319C"/>
    <w:rsid w:val="005332CE"/>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DA4"/>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67948"/>
    <w:rsid w:val="0057021F"/>
    <w:rsid w:val="00570ADE"/>
    <w:rsid w:val="00570B89"/>
    <w:rsid w:val="00570DF2"/>
    <w:rsid w:val="0057117C"/>
    <w:rsid w:val="00571F34"/>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5C19"/>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80"/>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5843"/>
    <w:rsid w:val="005C638F"/>
    <w:rsid w:val="005C76FB"/>
    <w:rsid w:val="005C7836"/>
    <w:rsid w:val="005C7A81"/>
    <w:rsid w:val="005C7C1E"/>
    <w:rsid w:val="005D0691"/>
    <w:rsid w:val="005D06FE"/>
    <w:rsid w:val="005D12C9"/>
    <w:rsid w:val="005D2226"/>
    <w:rsid w:val="005D24B1"/>
    <w:rsid w:val="005D3006"/>
    <w:rsid w:val="005D3566"/>
    <w:rsid w:val="005D39BD"/>
    <w:rsid w:val="005D4019"/>
    <w:rsid w:val="005D507E"/>
    <w:rsid w:val="005D511A"/>
    <w:rsid w:val="005D639B"/>
    <w:rsid w:val="005D675B"/>
    <w:rsid w:val="005D689D"/>
    <w:rsid w:val="005D77A4"/>
    <w:rsid w:val="005D78FB"/>
    <w:rsid w:val="005D7C2B"/>
    <w:rsid w:val="005E0107"/>
    <w:rsid w:val="005E1183"/>
    <w:rsid w:val="005E1191"/>
    <w:rsid w:val="005E17BA"/>
    <w:rsid w:val="005E1920"/>
    <w:rsid w:val="005E1B6C"/>
    <w:rsid w:val="005E1E4A"/>
    <w:rsid w:val="005E2CC5"/>
    <w:rsid w:val="005E2D56"/>
    <w:rsid w:val="005E3CEB"/>
    <w:rsid w:val="005E3E19"/>
    <w:rsid w:val="005E4433"/>
    <w:rsid w:val="005E48D4"/>
    <w:rsid w:val="005E60C4"/>
    <w:rsid w:val="005E6373"/>
    <w:rsid w:val="005E6CCD"/>
    <w:rsid w:val="005E6EFE"/>
    <w:rsid w:val="005F2117"/>
    <w:rsid w:val="005F2512"/>
    <w:rsid w:val="005F28E9"/>
    <w:rsid w:val="005F2B93"/>
    <w:rsid w:val="005F2E7A"/>
    <w:rsid w:val="005F31BC"/>
    <w:rsid w:val="005F335D"/>
    <w:rsid w:val="005F445E"/>
    <w:rsid w:val="005F4603"/>
    <w:rsid w:val="005F4C5B"/>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6C65"/>
    <w:rsid w:val="00607B56"/>
    <w:rsid w:val="00610AF2"/>
    <w:rsid w:val="00611609"/>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2E39"/>
    <w:rsid w:val="00633852"/>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6CC8"/>
    <w:rsid w:val="00657182"/>
    <w:rsid w:val="0065755E"/>
    <w:rsid w:val="0065760C"/>
    <w:rsid w:val="00657996"/>
    <w:rsid w:val="00660A15"/>
    <w:rsid w:val="00660FD3"/>
    <w:rsid w:val="00662890"/>
    <w:rsid w:val="006629F2"/>
    <w:rsid w:val="00663AFE"/>
    <w:rsid w:val="00663CFB"/>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4FD0"/>
    <w:rsid w:val="00685425"/>
    <w:rsid w:val="00685C49"/>
    <w:rsid w:val="00685F94"/>
    <w:rsid w:val="00687274"/>
    <w:rsid w:val="00687F5E"/>
    <w:rsid w:val="00690BA3"/>
    <w:rsid w:val="00690C8E"/>
    <w:rsid w:val="006910C3"/>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835"/>
    <w:rsid w:val="006A192D"/>
    <w:rsid w:val="006A19D5"/>
    <w:rsid w:val="006A286C"/>
    <w:rsid w:val="006A3A29"/>
    <w:rsid w:val="006A49ED"/>
    <w:rsid w:val="006A71D1"/>
    <w:rsid w:val="006A7639"/>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1991"/>
    <w:rsid w:val="00702953"/>
    <w:rsid w:val="007030EE"/>
    <w:rsid w:val="007031F0"/>
    <w:rsid w:val="00703FB6"/>
    <w:rsid w:val="00704416"/>
    <w:rsid w:val="00705284"/>
    <w:rsid w:val="00706900"/>
    <w:rsid w:val="007069D5"/>
    <w:rsid w:val="00707CEC"/>
    <w:rsid w:val="00707FD6"/>
    <w:rsid w:val="0071006C"/>
    <w:rsid w:val="0071105F"/>
    <w:rsid w:val="007116CA"/>
    <w:rsid w:val="0071292D"/>
    <w:rsid w:val="00712AA5"/>
    <w:rsid w:val="00712AC7"/>
    <w:rsid w:val="00712B31"/>
    <w:rsid w:val="0071302A"/>
    <w:rsid w:val="00713051"/>
    <w:rsid w:val="00713B9C"/>
    <w:rsid w:val="00715289"/>
    <w:rsid w:val="00715E9A"/>
    <w:rsid w:val="0071621C"/>
    <w:rsid w:val="00716881"/>
    <w:rsid w:val="00716D03"/>
    <w:rsid w:val="0071738D"/>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4D12"/>
    <w:rsid w:val="007358E4"/>
    <w:rsid w:val="00735C74"/>
    <w:rsid w:val="00737ED4"/>
    <w:rsid w:val="00740335"/>
    <w:rsid w:val="00741115"/>
    <w:rsid w:val="00741AEF"/>
    <w:rsid w:val="00742312"/>
    <w:rsid w:val="00743907"/>
    <w:rsid w:val="00744639"/>
    <w:rsid w:val="00744C23"/>
    <w:rsid w:val="007451B1"/>
    <w:rsid w:val="00745325"/>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2F41"/>
    <w:rsid w:val="007637DF"/>
    <w:rsid w:val="00764185"/>
    <w:rsid w:val="00764412"/>
    <w:rsid w:val="007658DF"/>
    <w:rsid w:val="00765F40"/>
    <w:rsid w:val="007663BA"/>
    <w:rsid w:val="00766831"/>
    <w:rsid w:val="00766CEA"/>
    <w:rsid w:val="00767255"/>
    <w:rsid w:val="00770816"/>
    <w:rsid w:val="00770AA8"/>
    <w:rsid w:val="007711AC"/>
    <w:rsid w:val="00771382"/>
    <w:rsid w:val="00771565"/>
    <w:rsid w:val="00771624"/>
    <w:rsid w:val="0077189D"/>
    <w:rsid w:val="00771B0A"/>
    <w:rsid w:val="007723AA"/>
    <w:rsid w:val="00772923"/>
    <w:rsid w:val="00773746"/>
    <w:rsid w:val="00773C1C"/>
    <w:rsid w:val="00774533"/>
    <w:rsid w:val="00774E47"/>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8D0"/>
    <w:rsid w:val="00784B78"/>
    <w:rsid w:val="0078560F"/>
    <w:rsid w:val="00786BC2"/>
    <w:rsid w:val="00787C82"/>
    <w:rsid w:val="00790577"/>
    <w:rsid w:val="0079149C"/>
    <w:rsid w:val="007930C1"/>
    <w:rsid w:val="0079561D"/>
    <w:rsid w:val="007960C1"/>
    <w:rsid w:val="00796C88"/>
    <w:rsid w:val="00797A37"/>
    <w:rsid w:val="007A01A9"/>
    <w:rsid w:val="007A23BE"/>
    <w:rsid w:val="007A24FC"/>
    <w:rsid w:val="007A27B9"/>
    <w:rsid w:val="007A2E8C"/>
    <w:rsid w:val="007A402F"/>
    <w:rsid w:val="007A4D08"/>
    <w:rsid w:val="007A63B9"/>
    <w:rsid w:val="007A6B20"/>
    <w:rsid w:val="007A700B"/>
    <w:rsid w:val="007A72C7"/>
    <w:rsid w:val="007B03E6"/>
    <w:rsid w:val="007B06BC"/>
    <w:rsid w:val="007B0B6C"/>
    <w:rsid w:val="007B0FAA"/>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2DBB"/>
    <w:rsid w:val="007C2FBD"/>
    <w:rsid w:val="007C30DE"/>
    <w:rsid w:val="007C31B3"/>
    <w:rsid w:val="007C3A79"/>
    <w:rsid w:val="007C4329"/>
    <w:rsid w:val="007C5183"/>
    <w:rsid w:val="007C6395"/>
    <w:rsid w:val="007C64DD"/>
    <w:rsid w:val="007C7691"/>
    <w:rsid w:val="007D047F"/>
    <w:rsid w:val="007D16A0"/>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E75E2"/>
    <w:rsid w:val="007E7FC4"/>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60E"/>
    <w:rsid w:val="0080471A"/>
    <w:rsid w:val="00804C9F"/>
    <w:rsid w:val="00805007"/>
    <w:rsid w:val="0080548A"/>
    <w:rsid w:val="008068DE"/>
    <w:rsid w:val="00806980"/>
    <w:rsid w:val="008071D7"/>
    <w:rsid w:val="008102C4"/>
    <w:rsid w:val="008105F9"/>
    <w:rsid w:val="008106E5"/>
    <w:rsid w:val="00810EF3"/>
    <w:rsid w:val="00812ECA"/>
    <w:rsid w:val="00813375"/>
    <w:rsid w:val="008133FD"/>
    <w:rsid w:val="00814242"/>
    <w:rsid w:val="00814CB5"/>
    <w:rsid w:val="00815541"/>
    <w:rsid w:val="00816988"/>
    <w:rsid w:val="008175EA"/>
    <w:rsid w:val="00817F9A"/>
    <w:rsid w:val="0082073B"/>
    <w:rsid w:val="0082100B"/>
    <w:rsid w:val="008218A4"/>
    <w:rsid w:val="00821B63"/>
    <w:rsid w:val="0082220A"/>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029"/>
    <w:rsid w:val="00860556"/>
    <w:rsid w:val="0086125F"/>
    <w:rsid w:val="00861459"/>
    <w:rsid w:val="00861731"/>
    <w:rsid w:val="00862B3C"/>
    <w:rsid w:val="00862B85"/>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464"/>
    <w:rsid w:val="008A47BE"/>
    <w:rsid w:val="008A52F6"/>
    <w:rsid w:val="008A5754"/>
    <w:rsid w:val="008A5E65"/>
    <w:rsid w:val="008A7954"/>
    <w:rsid w:val="008B03E7"/>
    <w:rsid w:val="008B0F9D"/>
    <w:rsid w:val="008B1287"/>
    <w:rsid w:val="008B25B2"/>
    <w:rsid w:val="008B400C"/>
    <w:rsid w:val="008B4973"/>
    <w:rsid w:val="008B53A0"/>
    <w:rsid w:val="008B6A76"/>
    <w:rsid w:val="008C0AF7"/>
    <w:rsid w:val="008C1471"/>
    <w:rsid w:val="008C2044"/>
    <w:rsid w:val="008C3008"/>
    <w:rsid w:val="008C31F7"/>
    <w:rsid w:val="008C34AF"/>
    <w:rsid w:val="008C35B5"/>
    <w:rsid w:val="008C3B7E"/>
    <w:rsid w:val="008C4ADE"/>
    <w:rsid w:val="008C4AF7"/>
    <w:rsid w:val="008C4C1D"/>
    <w:rsid w:val="008C5F84"/>
    <w:rsid w:val="008C6B9C"/>
    <w:rsid w:val="008C72E9"/>
    <w:rsid w:val="008C748D"/>
    <w:rsid w:val="008C76A2"/>
    <w:rsid w:val="008D22BE"/>
    <w:rsid w:val="008D47CD"/>
    <w:rsid w:val="008D4B73"/>
    <w:rsid w:val="008D56FA"/>
    <w:rsid w:val="008D60E0"/>
    <w:rsid w:val="008D65AA"/>
    <w:rsid w:val="008D6A8E"/>
    <w:rsid w:val="008E0C98"/>
    <w:rsid w:val="008E1037"/>
    <w:rsid w:val="008E1449"/>
    <w:rsid w:val="008E1C86"/>
    <w:rsid w:val="008E27F0"/>
    <w:rsid w:val="008E417D"/>
    <w:rsid w:val="008E435A"/>
    <w:rsid w:val="008E49EA"/>
    <w:rsid w:val="008E507D"/>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6A9"/>
    <w:rsid w:val="00901AC5"/>
    <w:rsid w:val="00901CF8"/>
    <w:rsid w:val="00902310"/>
    <w:rsid w:val="00902CA3"/>
    <w:rsid w:val="00903172"/>
    <w:rsid w:val="00903773"/>
    <w:rsid w:val="00903DEC"/>
    <w:rsid w:val="0090445A"/>
    <w:rsid w:val="009055F9"/>
    <w:rsid w:val="0090655B"/>
    <w:rsid w:val="00906690"/>
    <w:rsid w:val="00906A55"/>
    <w:rsid w:val="00906B93"/>
    <w:rsid w:val="00906FE5"/>
    <w:rsid w:val="00907669"/>
    <w:rsid w:val="00910F21"/>
    <w:rsid w:val="009113FB"/>
    <w:rsid w:val="0091157C"/>
    <w:rsid w:val="00911D08"/>
    <w:rsid w:val="009137F3"/>
    <w:rsid w:val="00913A72"/>
    <w:rsid w:val="009141B0"/>
    <w:rsid w:val="009145A2"/>
    <w:rsid w:val="00914D2B"/>
    <w:rsid w:val="00915994"/>
    <w:rsid w:val="00915D5E"/>
    <w:rsid w:val="00916D76"/>
    <w:rsid w:val="0091704A"/>
    <w:rsid w:val="009175FB"/>
    <w:rsid w:val="009217E5"/>
    <w:rsid w:val="00921ED8"/>
    <w:rsid w:val="00922CB6"/>
    <w:rsid w:val="009249A4"/>
    <w:rsid w:val="00924ADD"/>
    <w:rsid w:val="00925633"/>
    <w:rsid w:val="00926648"/>
    <w:rsid w:val="00926D5B"/>
    <w:rsid w:val="00926DFA"/>
    <w:rsid w:val="00927C0F"/>
    <w:rsid w:val="00930EB5"/>
    <w:rsid w:val="00931372"/>
    <w:rsid w:val="00934496"/>
    <w:rsid w:val="009347B9"/>
    <w:rsid w:val="00935AF0"/>
    <w:rsid w:val="009366ED"/>
    <w:rsid w:val="009369AA"/>
    <w:rsid w:val="00936B27"/>
    <w:rsid w:val="00940809"/>
    <w:rsid w:val="00941994"/>
    <w:rsid w:val="00941BAC"/>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2BCE"/>
    <w:rsid w:val="009732C0"/>
    <w:rsid w:val="00973E01"/>
    <w:rsid w:val="00973E75"/>
    <w:rsid w:val="00973EDB"/>
    <w:rsid w:val="0097431D"/>
    <w:rsid w:val="009748E2"/>
    <w:rsid w:val="00975253"/>
    <w:rsid w:val="00975C88"/>
    <w:rsid w:val="009764BB"/>
    <w:rsid w:val="009774B8"/>
    <w:rsid w:val="00980BAE"/>
    <w:rsid w:val="00980F4F"/>
    <w:rsid w:val="009820FD"/>
    <w:rsid w:val="009824B9"/>
    <w:rsid w:val="00982788"/>
    <w:rsid w:val="00982DC2"/>
    <w:rsid w:val="00983AF9"/>
    <w:rsid w:val="00983EE1"/>
    <w:rsid w:val="009846DE"/>
    <w:rsid w:val="00986DD0"/>
    <w:rsid w:val="00987150"/>
    <w:rsid w:val="00987B1D"/>
    <w:rsid w:val="00987C5A"/>
    <w:rsid w:val="00987FEE"/>
    <w:rsid w:val="00992D0C"/>
    <w:rsid w:val="00992D21"/>
    <w:rsid w:val="00993163"/>
    <w:rsid w:val="009934A3"/>
    <w:rsid w:val="009942C0"/>
    <w:rsid w:val="00994738"/>
    <w:rsid w:val="009949C1"/>
    <w:rsid w:val="00994B3B"/>
    <w:rsid w:val="00995B7F"/>
    <w:rsid w:val="00995D2E"/>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0DAF"/>
    <w:rsid w:val="009B1C39"/>
    <w:rsid w:val="009B1CF7"/>
    <w:rsid w:val="009B2448"/>
    <w:rsid w:val="009B338F"/>
    <w:rsid w:val="009B49DA"/>
    <w:rsid w:val="009B4A77"/>
    <w:rsid w:val="009B5AD3"/>
    <w:rsid w:val="009B5EE2"/>
    <w:rsid w:val="009B679F"/>
    <w:rsid w:val="009B6C7A"/>
    <w:rsid w:val="009B6E1E"/>
    <w:rsid w:val="009B7B49"/>
    <w:rsid w:val="009C003E"/>
    <w:rsid w:val="009C0131"/>
    <w:rsid w:val="009C0D36"/>
    <w:rsid w:val="009C167F"/>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C7E44"/>
    <w:rsid w:val="009D00D2"/>
    <w:rsid w:val="009D0C27"/>
    <w:rsid w:val="009D1A58"/>
    <w:rsid w:val="009D1B06"/>
    <w:rsid w:val="009D2030"/>
    <w:rsid w:val="009D29A7"/>
    <w:rsid w:val="009D2AFB"/>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789"/>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3555"/>
    <w:rsid w:val="00A15171"/>
    <w:rsid w:val="00A1659B"/>
    <w:rsid w:val="00A16C80"/>
    <w:rsid w:val="00A1702E"/>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2C9"/>
    <w:rsid w:val="00A255E1"/>
    <w:rsid w:val="00A25D2C"/>
    <w:rsid w:val="00A26332"/>
    <w:rsid w:val="00A265F7"/>
    <w:rsid w:val="00A26950"/>
    <w:rsid w:val="00A2709E"/>
    <w:rsid w:val="00A270E6"/>
    <w:rsid w:val="00A30260"/>
    <w:rsid w:val="00A30377"/>
    <w:rsid w:val="00A303AB"/>
    <w:rsid w:val="00A3094A"/>
    <w:rsid w:val="00A32207"/>
    <w:rsid w:val="00A32323"/>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36F0"/>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596A"/>
    <w:rsid w:val="00A76DD3"/>
    <w:rsid w:val="00A771D2"/>
    <w:rsid w:val="00A77511"/>
    <w:rsid w:val="00A80636"/>
    <w:rsid w:val="00A80743"/>
    <w:rsid w:val="00A81C68"/>
    <w:rsid w:val="00A837C4"/>
    <w:rsid w:val="00A8412B"/>
    <w:rsid w:val="00A8450F"/>
    <w:rsid w:val="00A84F7B"/>
    <w:rsid w:val="00A857DF"/>
    <w:rsid w:val="00A866D3"/>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0FC9"/>
    <w:rsid w:val="00AB13E7"/>
    <w:rsid w:val="00AB21D4"/>
    <w:rsid w:val="00AB2231"/>
    <w:rsid w:val="00AB229B"/>
    <w:rsid w:val="00AB29CB"/>
    <w:rsid w:val="00AB426B"/>
    <w:rsid w:val="00AB47EE"/>
    <w:rsid w:val="00AB48F5"/>
    <w:rsid w:val="00AB4CDD"/>
    <w:rsid w:val="00AB66FB"/>
    <w:rsid w:val="00AB6897"/>
    <w:rsid w:val="00AB7E74"/>
    <w:rsid w:val="00AC0313"/>
    <w:rsid w:val="00AC0CE7"/>
    <w:rsid w:val="00AC2BD5"/>
    <w:rsid w:val="00AC2E34"/>
    <w:rsid w:val="00AC2E76"/>
    <w:rsid w:val="00AC4118"/>
    <w:rsid w:val="00AC4721"/>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7030"/>
    <w:rsid w:val="00AE757E"/>
    <w:rsid w:val="00AE75A0"/>
    <w:rsid w:val="00AE7780"/>
    <w:rsid w:val="00AE7971"/>
    <w:rsid w:val="00AF1B45"/>
    <w:rsid w:val="00AF3BBC"/>
    <w:rsid w:val="00AF3CB6"/>
    <w:rsid w:val="00AF3DFC"/>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68B6"/>
    <w:rsid w:val="00B072BE"/>
    <w:rsid w:val="00B0756E"/>
    <w:rsid w:val="00B0794B"/>
    <w:rsid w:val="00B07D58"/>
    <w:rsid w:val="00B10D84"/>
    <w:rsid w:val="00B129A7"/>
    <w:rsid w:val="00B12CAC"/>
    <w:rsid w:val="00B13B4C"/>
    <w:rsid w:val="00B143B3"/>
    <w:rsid w:val="00B1452D"/>
    <w:rsid w:val="00B14E52"/>
    <w:rsid w:val="00B15174"/>
    <w:rsid w:val="00B158ED"/>
    <w:rsid w:val="00B15EF8"/>
    <w:rsid w:val="00B16297"/>
    <w:rsid w:val="00B16300"/>
    <w:rsid w:val="00B16A12"/>
    <w:rsid w:val="00B16E20"/>
    <w:rsid w:val="00B17C0F"/>
    <w:rsid w:val="00B205FA"/>
    <w:rsid w:val="00B208F4"/>
    <w:rsid w:val="00B209CB"/>
    <w:rsid w:val="00B2146B"/>
    <w:rsid w:val="00B21861"/>
    <w:rsid w:val="00B221D6"/>
    <w:rsid w:val="00B22630"/>
    <w:rsid w:val="00B22BCF"/>
    <w:rsid w:val="00B24E3E"/>
    <w:rsid w:val="00B25C25"/>
    <w:rsid w:val="00B25CEE"/>
    <w:rsid w:val="00B25FF1"/>
    <w:rsid w:val="00B26712"/>
    <w:rsid w:val="00B26857"/>
    <w:rsid w:val="00B26C41"/>
    <w:rsid w:val="00B272B8"/>
    <w:rsid w:val="00B27361"/>
    <w:rsid w:val="00B27ED0"/>
    <w:rsid w:val="00B30BE4"/>
    <w:rsid w:val="00B3123F"/>
    <w:rsid w:val="00B317D6"/>
    <w:rsid w:val="00B321DD"/>
    <w:rsid w:val="00B327E3"/>
    <w:rsid w:val="00B34979"/>
    <w:rsid w:val="00B35110"/>
    <w:rsid w:val="00B3530A"/>
    <w:rsid w:val="00B35C9F"/>
    <w:rsid w:val="00B360A6"/>
    <w:rsid w:val="00B365B2"/>
    <w:rsid w:val="00B36DA6"/>
    <w:rsid w:val="00B37108"/>
    <w:rsid w:val="00B379EF"/>
    <w:rsid w:val="00B40612"/>
    <w:rsid w:val="00B406E8"/>
    <w:rsid w:val="00B417B6"/>
    <w:rsid w:val="00B4197C"/>
    <w:rsid w:val="00B41FB4"/>
    <w:rsid w:val="00B421CF"/>
    <w:rsid w:val="00B4253F"/>
    <w:rsid w:val="00B45ECC"/>
    <w:rsid w:val="00B45F63"/>
    <w:rsid w:val="00B4691D"/>
    <w:rsid w:val="00B46FBD"/>
    <w:rsid w:val="00B471B9"/>
    <w:rsid w:val="00B505F0"/>
    <w:rsid w:val="00B50A75"/>
    <w:rsid w:val="00B528C2"/>
    <w:rsid w:val="00B533E9"/>
    <w:rsid w:val="00B53805"/>
    <w:rsid w:val="00B538B5"/>
    <w:rsid w:val="00B54851"/>
    <w:rsid w:val="00B5499C"/>
    <w:rsid w:val="00B55BFE"/>
    <w:rsid w:val="00B57445"/>
    <w:rsid w:val="00B57577"/>
    <w:rsid w:val="00B5758D"/>
    <w:rsid w:val="00B57850"/>
    <w:rsid w:val="00B61178"/>
    <w:rsid w:val="00B616A5"/>
    <w:rsid w:val="00B623BE"/>
    <w:rsid w:val="00B626AE"/>
    <w:rsid w:val="00B63287"/>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25DC"/>
    <w:rsid w:val="00B74662"/>
    <w:rsid w:val="00B74897"/>
    <w:rsid w:val="00B74BD7"/>
    <w:rsid w:val="00B74E54"/>
    <w:rsid w:val="00B76741"/>
    <w:rsid w:val="00B774C3"/>
    <w:rsid w:val="00B776D7"/>
    <w:rsid w:val="00B77CAC"/>
    <w:rsid w:val="00B80BBF"/>
    <w:rsid w:val="00B816D2"/>
    <w:rsid w:val="00B81E8F"/>
    <w:rsid w:val="00B820F1"/>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8766A"/>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0EC"/>
    <w:rsid w:val="00BA64A0"/>
    <w:rsid w:val="00BA6AA3"/>
    <w:rsid w:val="00BA70AF"/>
    <w:rsid w:val="00BA79DE"/>
    <w:rsid w:val="00BA79F3"/>
    <w:rsid w:val="00BA7FD3"/>
    <w:rsid w:val="00BB0731"/>
    <w:rsid w:val="00BB07A8"/>
    <w:rsid w:val="00BB07C9"/>
    <w:rsid w:val="00BB0DDF"/>
    <w:rsid w:val="00BB12AC"/>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4B18"/>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06D2D"/>
    <w:rsid w:val="00C104F9"/>
    <w:rsid w:val="00C10DD6"/>
    <w:rsid w:val="00C10DE5"/>
    <w:rsid w:val="00C110A8"/>
    <w:rsid w:val="00C11880"/>
    <w:rsid w:val="00C13142"/>
    <w:rsid w:val="00C139B3"/>
    <w:rsid w:val="00C14299"/>
    <w:rsid w:val="00C143B0"/>
    <w:rsid w:val="00C14B2F"/>
    <w:rsid w:val="00C15E95"/>
    <w:rsid w:val="00C1660F"/>
    <w:rsid w:val="00C16848"/>
    <w:rsid w:val="00C16F7C"/>
    <w:rsid w:val="00C171C0"/>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6314"/>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3E54"/>
    <w:rsid w:val="00C64662"/>
    <w:rsid w:val="00C67876"/>
    <w:rsid w:val="00C701C4"/>
    <w:rsid w:val="00C7111F"/>
    <w:rsid w:val="00C714D4"/>
    <w:rsid w:val="00C72B2F"/>
    <w:rsid w:val="00C72B60"/>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75E"/>
    <w:rsid w:val="00C84898"/>
    <w:rsid w:val="00C850EA"/>
    <w:rsid w:val="00C85B24"/>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71E"/>
    <w:rsid w:val="00CC6B5D"/>
    <w:rsid w:val="00CC6D71"/>
    <w:rsid w:val="00CD00FC"/>
    <w:rsid w:val="00CD0374"/>
    <w:rsid w:val="00CD0586"/>
    <w:rsid w:val="00CD06B0"/>
    <w:rsid w:val="00CD0D09"/>
    <w:rsid w:val="00CD1376"/>
    <w:rsid w:val="00CD2150"/>
    <w:rsid w:val="00CD2293"/>
    <w:rsid w:val="00CD3440"/>
    <w:rsid w:val="00CD3706"/>
    <w:rsid w:val="00CD4650"/>
    <w:rsid w:val="00CD5AE8"/>
    <w:rsid w:val="00CD67BF"/>
    <w:rsid w:val="00CD742F"/>
    <w:rsid w:val="00CE0E26"/>
    <w:rsid w:val="00CE0F38"/>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E7BAD"/>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73"/>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4D04"/>
    <w:rsid w:val="00D25CA0"/>
    <w:rsid w:val="00D267A4"/>
    <w:rsid w:val="00D26AA0"/>
    <w:rsid w:val="00D26AD8"/>
    <w:rsid w:val="00D27621"/>
    <w:rsid w:val="00D2771B"/>
    <w:rsid w:val="00D27B2B"/>
    <w:rsid w:val="00D3050E"/>
    <w:rsid w:val="00D30A4A"/>
    <w:rsid w:val="00D31A86"/>
    <w:rsid w:val="00D321C1"/>
    <w:rsid w:val="00D32503"/>
    <w:rsid w:val="00D32D60"/>
    <w:rsid w:val="00D3305F"/>
    <w:rsid w:val="00D33B53"/>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110"/>
    <w:rsid w:val="00D62885"/>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37F"/>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57D"/>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542"/>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202"/>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4C2A"/>
    <w:rsid w:val="00DE50D7"/>
    <w:rsid w:val="00DE5492"/>
    <w:rsid w:val="00DE5726"/>
    <w:rsid w:val="00DE6E6B"/>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4FBB"/>
    <w:rsid w:val="00E05A46"/>
    <w:rsid w:val="00E071A7"/>
    <w:rsid w:val="00E07245"/>
    <w:rsid w:val="00E07FC8"/>
    <w:rsid w:val="00E104ED"/>
    <w:rsid w:val="00E107C5"/>
    <w:rsid w:val="00E10977"/>
    <w:rsid w:val="00E116ED"/>
    <w:rsid w:val="00E116F8"/>
    <w:rsid w:val="00E12402"/>
    <w:rsid w:val="00E12ECA"/>
    <w:rsid w:val="00E1344F"/>
    <w:rsid w:val="00E134A0"/>
    <w:rsid w:val="00E1641E"/>
    <w:rsid w:val="00E1723B"/>
    <w:rsid w:val="00E209F6"/>
    <w:rsid w:val="00E21007"/>
    <w:rsid w:val="00E210FA"/>
    <w:rsid w:val="00E21687"/>
    <w:rsid w:val="00E222B4"/>
    <w:rsid w:val="00E222B9"/>
    <w:rsid w:val="00E228DB"/>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573B2"/>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26B"/>
    <w:rsid w:val="00E836C7"/>
    <w:rsid w:val="00E84530"/>
    <w:rsid w:val="00E84585"/>
    <w:rsid w:val="00E85306"/>
    <w:rsid w:val="00E85A49"/>
    <w:rsid w:val="00E85CBD"/>
    <w:rsid w:val="00E861B8"/>
    <w:rsid w:val="00E876C7"/>
    <w:rsid w:val="00E87A19"/>
    <w:rsid w:val="00E87D52"/>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B7EC3"/>
    <w:rsid w:val="00EC0891"/>
    <w:rsid w:val="00EC13FA"/>
    <w:rsid w:val="00EC161E"/>
    <w:rsid w:val="00EC371F"/>
    <w:rsid w:val="00EC3EB8"/>
    <w:rsid w:val="00EC50A7"/>
    <w:rsid w:val="00EC5130"/>
    <w:rsid w:val="00EC57C2"/>
    <w:rsid w:val="00EC68EC"/>
    <w:rsid w:val="00EC6952"/>
    <w:rsid w:val="00EC6D31"/>
    <w:rsid w:val="00ED0096"/>
    <w:rsid w:val="00ED0462"/>
    <w:rsid w:val="00ED0616"/>
    <w:rsid w:val="00ED0A23"/>
    <w:rsid w:val="00ED10AE"/>
    <w:rsid w:val="00ED168F"/>
    <w:rsid w:val="00ED174F"/>
    <w:rsid w:val="00ED21C6"/>
    <w:rsid w:val="00ED2695"/>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554E"/>
    <w:rsid w:val="00EF617A"/>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2BA7"/>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6C8"/>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553C"/>
    <w:rsid w:val="00F8757B"/>
    <w:rsid w:val="00F901BB"/>
    <w:rsid w:val="00F9025A"/>
    <w:rsid w:val="00F902C5"/>
    <w:rsid w:val="00F90BDB"/>
    <w:rsid w:val="00F9145F"/>
    <w:rsid w:val="00F922BB"/>
    <w:rsid w:val="00F94089"/>
    <w:rsid w:val="00F941F5"/>
    <w:rsid w:val="00F94A67"/>
    <w:rsid w:val="00F94A6F"/>
    <w:rsid w:val="00F94B7A"/>
    <w:rsid w:val="00F95C50"/>
    <w:rsid w:val="00F961C4"/>
    <w:rsid w:val="00F968D8"/>
    <w:rsid w:val="00F96A51"/>
    <w:rsid w:val="00F96C6E"/>
    <w:rsid w:val="00F96E12"/>
    <w:rsid w:val="00F97626"/>
    <w:rsid w:val="00F97B11"/>
    <w:rsid w:val="00FA0846"/>
    <w:rsid w:val="00FA0AC2"/>
    <w:rsid w:val="00FA0B69"/>
    <w:rsid w:val="00FA1059"/>
    <w:rsid w:val="00FA218F"/>
    <w:rsid w:val="00FA2A9C"/>
    <w:rsid w:val="00FA2C11"/>
    <w:rsid w:val="00FA3483"/>
    <w:rsid w:val="00FA3A4E"/>
    <w:rsid w:val="00FA3EB6"/>
    <w:rsid w:val="00FA4482"/>
    <w:rsid w:val="00FA4598"/>
    <w:rsid w:val="00FA46D5"/>
    <w:rsid w:val="00FA5AE6"/>
    <w:rsid w:val="00FA6110"/>
    <w:rsid w:val="00FA6DF4"/>
    <w:rsid w:val="00FB00EE"/>
    <w:rsid w:val="00FB073C"/>
    <w:rsid w:val="00FB088C"/>
    <w:rsid w:val="00FB0DD3"/>
    <w:rsid w:val="00FB1906"/>
    <w:rsid w:val="00FB1F8B"/>
    <w:rsid w:val="00FB28CD"/>
    <w:rsid w:val="00FB2AAF"/>
    <w:rsid w:val="00FB2F55"/>
    <w:rsid w:val="00FB3B18"/>
    <w:rsid w:val="00FB3B79"/>
    <w:rsid w:val="00FB41A3"/>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1990"/>
    <w:rsid w:val="00FF2081"/>
    <w:rsid w:val="00FF23C5"/>
    <w:rsid w:val="00FF32B0"/>
    <w:rsid w:val="00FF372A"/>
    <w:rsid w:val="00FF5AF3"/>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DB2E-41FF-42D9-A53E-EF3F2C72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7</Pages>
  <Words>1977</Words>
  <Characters>11272</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Park1</cp:lastModifiedBy>
  <cp:revision>32</cp:revision>
  <cp:lastPrinted>2016-08-01T09:42:00Z</cp:lastPrinted>
  <dcterms:created xsi:type="dcterms:W3CDTF">2017-08-11T01:52:00Z</dcterms:created>
  <dcterms:modified xsi:type="dcterms:W3CDTF">2017-08-11T11:01:00Z</dcterms:modified>
</cp:coreProperties>
</file>